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60" w:type="dxa"/>
            <w:gridSpan w:val="5"/>
            <w:shd w:val="clear" w:color="auto" w:fill="FFFFFF"/>
          </w:tcPr>
          <w:p>
            <w:pPr>
              <w:adjustRightInd w:val="0"/>
              <w:ind w:firstLine="361" w:firstLineChars="100"/>
              <w:rPr>
                <w:color w:val="000000"/>
                <w:lang w:val="zh-CN"/>
              </w:rPr>
            </w:pPr>
            <w:r>
              <w:rPr>
                <w:rFonts w:hint="eastAsia"/>
                <w:b/>
                <w:color w:val="000000"/>
                <w:sz w:val="36"/>
              </w:rPr>
              <w:t>温州理工学院数据科学与人工智能学</w:t>
            </w:r>
            <w:r>
              <w:rPr>
                <w:rFonts w:hint="eastAsia"/>
                <w:b/>
                <w:color w:val="000000"/>
                <w:sz w:val="36"/>
                <w:lang w:val="zh-CN"/>
              </w:rPr>
              <w:t>院考勤统计-早晚自习</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lang w:val="en-US" w:eastAsia="zh-CN"/>
              </w:rPr>
              <w:t>十</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早自习缺勤扣1分，晚自习迟到早退扣0</w:t>
            </w:r>
            <w:r>
              <w:rPr>
                <w:b/>
                <w:color w:val="000000"/>
              </w:rPr>
              <w:t>.5</w:t>
            </w:r>
            <w:r>
              <w:rPr>
                <w:rFonts w:hint="eastAsia"/>
                <w:b/>
                <w:color w:val="000000"/>
              </w:rPr>
              <w:t>分，晚自习缺勤扣1分</w:t>
            </w:r>
            <w:r>
              <w:rPr>
                <w:rFonts w:hint="eastAsia"/>
                <w:color w:val="000000"/>
              </w:rPr>
              <w:t>。根据早晚自习考勤及抽查记录，现将</w:t>
            </w:r>
            <w:r>
              <w:rPr>
                <w:rFonts w:hint="eastAsia"/>
                <w:b/>
                <w:color w:val="000000"/>
                <w:sz w:val="32"/>
                <w:szCs w:val="32"/>
                <w:lang w:val="zh-CN"/>
              </w:rPr>
              <w:t>上周早晚自习</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60"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60"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21计算机科学与技术1班</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21219113211</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杨钦宇</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restart"/>
            <w:shd w:val="clear" w:color="auto" w:fill="FFFFFF"/>
          </w:tcPr>
          <w:p>
            <w:pPr>
              <w:adjustRightInd w:val="0"/>
              <w:rPr>
                <w:rFonts w:hint="eastAsia"/>
                <w:b/>
                <w:color w:val="000000"/>
                <w:sz w:val="20"/>
                <w:lang w:val="en-US" w:eastAsia="zh-CN"/>
              </w:rPr>
            </w:pPr>
            <w:r>
              <w:rPr>
                <w:rFonts w:hint="eastAsia"/>
                <w:b/>
                <w:color w:val="000000"/>
                <w:sz w:val="20"/>
                <w:lang w:val="en-US" w:eastAsia="zh-CN"/>
              </w:rPr>
              <w:t>21计算机科学与技术2班</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21219111227</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陈舒雨</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21210136103</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王曰庆</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 xml:space="preserve">21219137102 </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吕哲浩</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restart"/>
            <w:shd w:val="clear" w:color="auto" w:fill="FFFFFF"/>
          </w:tcPr>
          <w:p>
            <w:pPr>
              <w:adjustRightInd w:val="0"/>
              <w:rPr>
                <w:rFonts w:hint="default"/>
                <w:b/>
                <w:color w:val="000000"/>
                <w:sz w:val="20"/>
                <w:lang w:val="en-US" w:eastAsia="zh-CN"/>
              </w:rPr>
            </w:pPr>
            <w:r>
              <w:rPr>
                <w:rFonts w:hint="eastAsia"/>
                <w:b/>
                <w:color w:val="000000"/>
                <w:sz w:val="20"/>
                <w:lang w:val="en-US" w:eastAsia="zh-CN"/>
              </w:rPr>
              <w:t>21计算机科学与技术3班</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21219111313</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赵尉竣</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21219111314</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郑柯迪</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21219111317</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孔晨皓</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21219111320</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黄家伟</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21219111328</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解迪翔</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21219119102</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洪昱哲</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21219134108</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徐熙铭</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21219135104</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潘伟杰</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restart"/>
            <w:shd w:val="clear" w:color="auto" w:fill="FFFFFF"/>
          </w:tcPr>
          <w:p>
            <w:pPr>
              <w:adjustRightInd w:val="0"/>
              <w:rPr>
                <w:b/>
                <w:color w:val="000000"/>
                <w:sz w:val="20"/>
                <w:lang w:val="zh-CN"/>
              </w:rPr>
            </w:pPr>
            <w:r>
              <w:rPr>
                <w:rFonts w:hint="eastAsia"/>
                <w:b/>
                <w:color w:val="000000"/>
                <w:sz w:val="20"/>
                <w:lang w:val="en-US" w:eastAsia="zh-CN"/>
              </w:rPr>
              <w:t>21计算机科学与技术4班</w:t>
            </w:r>
          </w:p>
        </w:tc>
        <w:tc>
          <w:tcPr>
            <w:tcW w:w="2012" w:type="dxa"/>
            <w:shd w:val="clear" w:color="auto" w:fill="FFFFFF"/>
          </w:tcPr>
          <w:p>
            <w:pPr>
              <w:adjustRightInd w:val="0"/>
              <w:rPr>
                <w:rFonts w:hint="default" w:eastAsia="宋体"/>
                <w:b/>
                <w:color w:val="000000"/>
                <w:sz w:val="20"/>
                <w:lang w:val="en-US" w:eastAsia="zh-CN"/>
              </w:rPr>
            </w:pPr>
            <w:r>
              <w:rPr>
                <w:rFonts w:hint="eastAsia"/>
                <w:b/>
                <w:color w:val="000000"/>
                <w:sz w:val="20"/>
                <w:lang w:val="en-US" w:eastAsia="zh-CN"/>
              </w:rPr>
              <w:t>21219119209</w:t>
            </w:r>
          </w:p>
        </w:tc>
        <w:tc>
          <w:tcPr>
            <w:tcW w:w="2012" w:type="dxa"/>
            <w:shd w:val="clear" w:color="auto" w:fill="FFFFFF"/>
          </w:tcPr>
          <w:p>
            <w:pPr>
              <w:adjustRightInd w:val="0"/>
              <w:rPr>
                <w:b/>
                <w:color w:val="000000"/>
                <w:sz w:val="20"/>
                <w:lang w:val="zh-CN"/>
              </w:rPr>
            </w:pPr>
            <w:r>
              <w:rPr>
                <w:rFonts w:hint="eastAsia"/>
                <w:b/>
                <w:color w:val="000000"/>
                <w:sz w:val="20"/>
                <w:lang w:val="en-US" w:eastAsia="zh-CN"/>
              </w:rPr>
              <w:t>郭闽渝</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eastAsia="宋体"/>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21219119216</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刘宇超</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 xml:space="preserve">21219119220 </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杜靖伟</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21219131114</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肖以晖</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21219134149</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张荣钧</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21219137124</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汪江浩</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21数学与应用数学</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21219129108</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楼豪杰</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restart"/>
            <w:shd w:val="clear" w:color="auto" w:fill="FFFFFF"/>
          </w:tcPr>
          <w:p>
            <w:pPr>
              <w:adjustRightInd w:val="0"/>
              <w:rPr>
                <w:rFonts w:hint="default"/>
                <w:b/>
                <w:color w:val="000000"/>
                <w:sz w:val="20"/>
                <w:lang w:val="en-US" w:eastAsia="zh-CN"/>
              </w:rPr>
            </w:pPr>
            <w:r>
              <w:rPr>
                <w:rFonts w:hint="eastAsia"/>
                <w:b/>
                <w:color w:val="000000"/>
                <w:sz w:val="20"/>
                <w:lang w:val="en-US" w:eastAsia="zh-CN"/>
              </w:rPr>
              <w:t>21电子商务1班</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 xml:space="preserve">21219110120 </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钱铭洁</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21219110132</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陈家豪</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21219110143</w:t>
            </w:r>
          </w:p>
        </w:tc>
        <w:tc>
          <w:tcPr>
            <w:tcW w:w="2012" w:type="dxa"/>
            <w:shd w:val="clear" w:color="auto" w:fill="FFFFFF"/>
          </w:tcPr>
          <w:p>
            <w:pPr>
              <w:adjustRightInd w:val="0"/>
              <w:rPr>
                <w:rFonts w:hint="eastAsia"/>
                <w:b/>
                <w:color w:val="000000"/>
                <w:sz w:val="20"/>
                <w:lang w:val="en-US" w:eastAsia="zh-CN"/>
              </w:rPr>
            </w:pPr>
            <w:r>
              <w:rPr>
                <w:rFonts w:hint="eastAsia"/>
                <w:b/>
                <w:color w:val="000000"/>
                <w:sz w:val="20"/>
                <w:lang w:val="en-US" w:eastAsia="zh-CN"/>
              </w:rPr>
              <w:t>何佳豪</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4" w:hRule="atLeast"/>
          <w:jc w:val="center"/>
        </w:trPr>
        <w:tc>
          <w:tcPr>
            <w:tcW w:w="2012" w:type="dxa"/>
            <w:vMerge w:val="restart"/>
            <w:shd w:val="clear" w:color="auto" w:fill="FFFFFF"/>
          </w:tcPr>
          <w:p>
            <w:pPr>
              <w:adjustRightInd w:val="0"/>
              <w:rPr>
                <w:rFonts w:hint="eastAsia"/>
                <w:b/>
                <w:color w:val="000000"/>
                <w:sz w:val="20"/>
                <w:lang w:val="en-US" w:eastAsia="zh-CN"/>
              </w:rPr>
            </w:pPr>
            <w:r>
              <w:rPr>
                <w:rFonts w:hint="eastAsia"/>
                <w:b/>
                <w:color w:val="000000"/>
                <w:sz w:val="20"/>
                <w:lang w:val="en-US" w:eastAsia="zh-CN"/>
              </w:rPr>
              <w:t>21电子商务2班</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20219110131</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吴阿敏</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vMerge w:val="continue"/>
            <w:tcBorders/>
            <w:shd w:val="clear" w:color="auto" w:fill="FFFFFF"/>
          </w:tcPr>
          <w:p>
            <w:pPr>
              <w:adjustRightInd w:val="0"/>
              <w:rPr>
                <w:rFonts w:hint="eastAsia"/>
                <w:b/>
                <w:color w:val="000000"/>
                <w:sz w:val="20"/>
                <w:lang w:val="en-US" w:eastAsia="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21219110238</w:t>
            </w: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黄琳</w:t>
            </w:r>
          </w:p>
        </w:tc>
        <w:tc>
          <w:tcPr>
            <w:tcW w:w="2012" w:type="dxa"/>
            <w:shd w:val="clear" w:color="auto" w:fill="FFFFFF"/>
          </w:tcPr>
          <w:p>
            <w:pPr>
              <w:adjustRightInd w:val="0"/>
              <w:rPr>
                <w:b/>
                <w:color w:val="000000"/>
                <w:sz w:val="20"/>
                <w:lang w:val="zh-CN"/>
              </w:rPr>
            </w:pPr>
          </w:p>
        </w:tc>
        <w:tc>
          <w:tcPr>
            <w:tcW w:w="2012" w:type="dxa"/>
            <w:shd w:val="clear" w:color="auto" w:fill="FFFFFF"/>
          </w:tcPr>
          <w:p>
            <w:pPr>
              <w:adjustRightInd w:val="0"/>
              <w:rPr>
                <w:rFonts w:hint="default"/>
                <w:b/>
                <w:color w:val="000000"/>
                <w:sz w:val="20"/>
                <w:lang w:val="en-US" w:eastAsia="zh-CN"/>
              </w:rPr>
            </w:pPr>
            <w:r>
              <w:rPr>
                <w:rFonts w:hint="eastAsia"/>
                <w:b/>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shd w:val="clear" w:color="auto" w:fill="FFFFFF"/>
            <w:vAlign w:val="top"/>
          </w:tcPr>
          <w:p>
            <w:pPr>
              <w:adjustRightInd w:val="0"/>
              <w:rPr>
                <w:rFonts w:hint="eastAsia"/>
                <w:b/>
                <w:color w:val="000000"/>
                <w:sz w:val="20"/>
                <w:lang w:val="en-US" w:eastAsia="zh-CN"/>
              </w:rPr>
            </w:pPr>
            <w:r>
              <w:rPr>
                <w:rFonts w:hint="eastAsia"/>
                <w:b/>
                <w:color w:val="000000"/>
                <w:sz w:val="18"/>
                <w:szCs w:val="18"/>
                <w:lang w:val="en-US" w:eastAsia="zh-CN"/>
              </w:rPr>
              <w:t>22数据科学与大数据技术</w:t>
            </w:r>
          </w:p>
        </w:tc>
        <w:tc>
          <w:tcPr>
            <w:tcW w:w="2012" w:type="dxa"/>
            <w:shd w:val="clear" w:color="auto" w:fill="FFFFFF"/>
            <w:vAlign w:val="center"/>
          </w:tcPr>
          <w:p>
            <w:pPr>
              <w:adjustRightInd w:val="0"/>
              <w:rPr>
                <w:rFonts w:hint="eastAsia"/>
                <w:b/>
                <w:color w:val="000000"/>
                <w:sz w:val="20"/>
                <w:lang w:val="en-US" w:eastAsia="zh-CN"/>
              </w:rPr>
            </w:pPr>
            <w:r>
              <w:rPr>
                <w:rFonts w:hint="eastAsia"/>
                <w:sz w:val="20"/>
                <w:szCs w:val="20"/>
                <w:lang w:val="en-US" w:eastAsia="zh-CN"/>
              </w:rPr>
              <w:t>22219136114</w:t>
            </w:r>
            <w:bookmarkStart w:id="0" w:name="_GoBack"/>
            <w:bookmarkEnd w:id="0"/>
          </w:p>
        </w:tc>
        <w:tc>
          <w:tcPr>
            <w:tcW w:w="2012" w:type="dxa"/>
            <w:shd w:val="clear" w:color="auto" w:fill="FFFFFF"/>
            <w:vAlign w:val="center"/>
          </w:tcPr>
          <w:p>
            <w:pPr>
              <w:adjustRightInd w:val="0"/>
              <w:rPr>
                <w:rFonts w:hint="eastAsia"/>
                <w:b/>
                <w:color w:val="000000"/>
                <w:sz w:val="20"/>
                <w:lang w:val="en-US" w:eastAsia="zh-CN"/>
              </w:rPr>
            </w:pPr>
            <w:r>
              <w:rPr>
                <w:rFonts w:hint="eastAsia"/>
                <w:sz w:val="20"/>
                <w:szCs w:val="20"/>
                <w:lang w:val="en-US" w:eastAsia="zh-CN"/>
              </w:rPr>
              <w:t>王弈哲</w:t>
            </w:r>
          </w:p>
        </w:tc>
        <w:tc>
          <w:tcPr>
            <w:tcW w:w="2012" w:type="dxa"/>
            <w:shd w:val="clear" w:color="auto" w:fill="FFFFFF"/>
            <w:vAlign w:val="top"/>
          </w:tcPr>
          <w:p>
            <w:pPr>
              <w:adjustRightInd w:val="0"/>
              <w:rPr>
                <w:b/>
                <w:color w:val="000000"/>
                <w:sz w:val="20"/>
                <w:lang w:val="zh-CN"/>
              </w:rPr>
            </w:pPr>
            <w:r>
              <w:rPr>
                <w:rFonts w:hint="eastAsia"/>
                <w:color w:val="000000"/>
                <w:sz w:val="18"/>
                <w:szCs w:val="18"/>
                <w:lang w:val="en-US" w:eastAsia="zh-CN"/>
              </w:rPr>
              <w:t>-1</w:t>
            </w:r>
          </w:p>
        </w:tc>
        <w:tc>
          <w:tcPr>
            <w:tcW w:w="2012" w:type="dxa"/>
            <w:shd w:val="clear" w:color="auto" w:fill="FFFFFF"/>
            <w:vAlign w:val="top"/>
          </w:tcPr>
          <w:p>
            <w:pPr>
              <w:adjustRightInd w:val="0"/>
              <w:rPr>
                <w:rFonts w:hint="eastAsia"/>
                <w:b/>
                <w:color w:val="000000"/>
                <w:sz w:val="20"/>
                <w:lang w:val="en-US" w:eastAsia="zh-CN"/>
              </w:rPr>
            </w:pPr>
            <w:r>
              <w:rPr>
                <w:rFonts w:hint="eastAsia"/>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012" w:type="dxa"/>
            <w:shd w:val="clear" w:color="auto" w:fill="FFFFFF"/>
            <w:vAlign w:val="top"/>
          </w:tcPr>
          <w:p>
            <w:pPr>
              <w:adjustRightInd w:val="0"/>
              <w:rPr>
                <w:rFonts w:hint="eastAsia"/>
                <w:b/>
                <w:color w:val="000000"/>
                <w:sz w:val="20"/>
                <w:lang w:val="en-US" w:eastAsia="zh-CN"/>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三</w:t>
            </w:r>
            <w:r>
              <w:rPr>
                <w:rFonts w:hint="eastAsia"/>
                <w:b/>
                <w:color w:val="000000"/>
                <w:sz w:val="18"/>
                <w:szCs w:val="18"/>
              </w:rPr>
              <w:t>班</w:t>
            </w:r>
            <w:r>
              <w:rPr>
                <w:b/>
                <w:color w:val="000000"/>
                <w:sz w:val="18"/>
                <w:szCs w:val="18"/>
              </w:rPr>
              <w:t xml:space="preserve"> </w:t>
            </w:r>
          </w:p>
        </w:tc>
        <w:tc>
          <w:tcPr>
            <w:tcW w:w="2012" w:type="dxa"/>
            <w:shd w:val="clear" w:color="auto" w:fill="FFFFFF"/>
            <w:vAlign w:val="center"/>
          </w:tcPr>
          <w:p>
            <w:pPr>
              <w:adjustRightInd w:val="0"/>
              <w:rPr>
                <w:rFonts w:hint="eastAsia"/>
                <w:b/>
                <w:color w:val="000000"/>
                <w:sz w:val="20"/>
                <w:lang w:val="en-US" w:eastAsia="zh-CN"/>
              </w:rPr>
            </w:pPr>
            <w:r>
              <w:rPr>
                <w:rFonts w:hint="eastAsia"/>
                <w:sz w:val="20"/>
                <w:szCs w:val="20"/>
                <w:lang w:val="en-US" w:eastAsia="zh-CN"/>
              </w:rPr>
              <w:t>22219111304</w:t>
            </w:r>
          </w:p>
        </w:tc>
        <w:tc>
          <w:tcPr>
            <w:tcW w:w="2012" w:type="dxa"/>
            <w:shd w:val="clear" w:color="auto" w:fill="FFFFFF"/>
            <w:vAlign w:val="center"/>
          </w:tcPr>
          <w:p>
            <w:pPr>
              <w:adjustRightInd w:val="0"/>
              <w:rPr>
                <w:rFonts w:hint="eastAsia"/>
                <w:b/>
                <w:color w:val="000000"/>
                <w:sz w:val="20"/>
                <w:lang w:val="en-US" w:eastAsia="zh-CN"/>
              </w:rPr>
            </w:pPr>
            <w:r>
              <w:rPr>
                <w:rFonts w:hint="eastAsia"/>
                <w:sz w:val="20"/>
                <w:szCs w:val="20"/>
                <w:lang w:val="en-US" w:eastAsia="zh-CN"/>
              </w:rPr>
              <w:t>陈林镪</w:t>
            </w:r>
          </w:p>
        </w:tc>
        <w:tc>
          <w:tcPr>
            <w:tcW w:w="2012" w:type="dxa"/>
            <w:shd w:val="clear" w:color="auto" w:fill="FFFFFF"/>
            <w:vAlign w:val="top"/>
          </w:tcPr>
          <w:p>
            <w:pPr>
              <w:adjustRightInd w:val="0"/>
              <w:rPr>
                <w:b/>
                <w:color w:val="000000"/>
                <w:sz w:val="20"/>
                <w:lang w:val="zh-CN"/>
              </w:rPr>
            </w:pPr>
            <w:r>
              <w:rPr>
                <w:rFonts w:hint="eastAsia"/>
                <w:color w:val="000000"/>
                <w:sz w:val="18"/>
                <w:szCs w:val="18"/>
                <w:lang w:val="en-US" w:eastAsia="zh-CN"/>
              </w:rPr>
              <w:t>-1</w:t>
            </w:r>
          </w:p>
        </w:tc>
        <w:tc>
          <w:tcPr>
            <w:tcW w:w="2012" w:type="dxa"/>
            <w:shd w:val="clear" w:color="auto" w:fill="FFFFFF"/>
            <w:vAlign w:val="top"/>
          </w:tcPr>
          <w:p>
            <w:pPr>
              <w:jc w:val="center"/>
              <w:rPr>
                <w:rFonts w:hint="eastAsia"/>
                <w:b/>
                <w:color w:val="000000"/>
                <w:sz w:val="20"/>
                <w:lang w:val="en-US" w:eastAsia="zh-CN"/>
              </w:rPr>
            </w:pPr>
          </w:p>
        </w:tc>
      </w:tr>
    </w:tbl>
    <w:p>
      <w:pPr>
        <w:rPr>
          <w:b/>
        </w:rPr>
      </w:pPr>
    </w:p>
    <w:p>
      <w:pPr>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 xml:space="preserve">                                      温州理工学院数智学院学习纪检部</w:t>
      </w:r>
      <w:r>
        <w:rPr>
          <w:b/>
        </w:rPr>
        <w:cr/>
      </w:r>
      <w:r>
        <w:rPr>
          <w:b/>
        </w:rPr>
        <w:t xml:space="preserve">                                                           2022.</w:t>
      </w:r>
      <w:r>
        <w:rPr>
          <w:rFonts w:hint="eastAsia"/>
          <w:b/>
          <w:lang w:val="en-US" w:eastAsia="zh-CN"/>
        </w:rPr>
        <w:t>11.5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000000"/>
    <w:rsid w:val="39CA43A8"/>
    <w:rsid w:val="49735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503</Words>
  <Characters>845</Characters>
  <Lines>3</Lines>
  <Paragraphs>1</Paragraphs>
  <TotalTime>49</TotalTime>
  <ScaleCrop>false</ScaleCrop>
  <LinksUpToDate>false</LinksUpToDate>
  <CharactersWithSpaces>1009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2022-03-27T22:32:00Z</dcterms:created>
  <dc:creator>john</dc:creator>
  <cp:lastModifiedBy>微信用户</cp:lastModifiedBy>
  <dcterms:modified xsi:type="dcterms:W3CDTF">2022-11-10T07:08:30Z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_DocHome">
    <vt:i4>-730610398</vt:i4>
  </property>
  <property fmtid="{D5CDD505-2E9C-101B-9397-08002B2CF9AE}" pid="4" name="ICV">
    <vt:lpwstr>0F96B23C69F1413D9640928B8BE6BDFC</vt:lpwstr>
  </property>
</Properties>
</file>