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380"/>
        <w:gridCol w:w="1548"/>
      </w:tblGrid>
      <w:tr w14:paraId="403E7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14:paraId="01CC9A04">
            <w:pPr>
              <w:jc w:val="left"/>
              <w:rPr>
                <w:rFonts w:ascii="宋体"/>
                <w:color w:val="000000"/>
                <w:kern w:val="0"/>
                <w:sz w:val="24"/>
                <w:lang w:val="zh-CN"/>
              </w:rPr>
            </w:pPr>
            <w:bookmarkStart w:id="0" w:name="_GoBack"/>
            <w:bookmarkEnd w:id="0"/>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14:paraId="385AA9DF">
            <w:pPr>
              <w:jc w:val="center"/>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第十</w:t>
            </w:r>
            <w:r>
              <w:rPr>
                <w:rFonts w:hint="eastAsia" w:ascii="宋体"/>
                <w:b/>
                <w:color w:val="000000"/>
                <w:kern w:val="0"/>
                <w:sz w:val="32"/>
                <w:szCs w:val="32"/>
                <w:lang w:val="zh-CN"/>
              </w:rPr>
              <w:t>周）</w:t>
            </w:r>
          </w:p>
          <w:p w14:paraId="3045732B">
            <w:pPr>
              <w:spacing w:line="360" w:lineRule="exact"/>
              <w:jc w:val="left"/>
              <w:rPr>
                <w:rFonts w:hint="eastAsia" w:ascii="宋体" w:hAnsi="宋体" w:cs="宋体"/>
                <w:bCs/>
                <w:kern w:val="0"/>
                <w:sz w:val="24"/>
                <w:szCs w:val="24"/>
              </w:rPr>
            </w:pPr>
            <w:r>
              <w:rPr>
                <w:rFonts w:hint="eastAsia" w:ascii="宋体" w:hAnsi="宋体" w:cs="宋体"/>
                <w:bCs/>
                <w:kern w:val="0"/>
                <w:sz w:val="24"/>
                <w:szCs w:val="24"/>
              </w:rPr>
              <w:t>各班级：</w:t>
            </w:r>
          </w:p>
          <w:p w14:paraId="6215E45F">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14:paraId="55DFBA54">
            <w:pPr>
              <w:spacing w:line="360" w:lineRule="exact"/>
              <w:jc w:val="left"/>
              <w:rPr>
                <w:rFonts w:hint="eastAsia" w:ascii="宋体" w:hAnsi="宋体" w:cs="宋体"/>
                <w:bCs/>
                <w:kern w:val="0"/>
                <w:sz w:val="24"/>
                <w:szCs w:val="24"/>
              </w:rPr>
            </w:pPr>
            <w:r>
              <w:rPr>
                <w:rFonts w:hint="eastAsia" w:ascii="宋体" w:hAnsi="宋体" w:cs="宋体"/>
                <w:bCs/>
                <w:kern w:val="0"/>
                <w:sz w:val="24"/>
                <w:szCs w:val="24"/>
              </w:rPr>
              <w:t>补充说明：</w:t>
            </w:r>
          </w:p>
          <w:p w14:paraId="17CC7F91">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1、按照《学生手册》第80页第（3）项规定，因</w:t>
            </w:r>
            <w:r>
              <w:rPr>
                <w:rFonts w:hint="eastAsia" w:ascii="宋体" w:hAnsi="宋体" w:cs="宋体"/>
                <w:b/>
                <w:kern w:val="0"/>
                <w:sz w:val="24"/>
                <w:szCs w:val="24"/>
              </w:rPr>
              <w:t>迟到、事假缺课一节扣0</w:t>
            </w:r>
            <w:r>
              <w:rPr>
                <w:rFonts w:ascii="宋体" w:hAnsi="宋体" w:cs="宋体"/>
                <w:b/>
                <w:kern w:val="0"/>
                <w:sz w:val="24"/>
                <w:szCs w:val="24"/>
              </w:rPr>
              <w:t>.5</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旷课一节扣</w:t>
            </w:r>
            <w:r>
              <w:rPr>
                <w:rFonts w:ascii="宋体" w:hAnsi="宋体" w:cs="宋体"/>
                <w:b/>
                <w:kern w:val="0"/>
                <w:sz w:val="24"/>
                <w:szCs w:val="24"/>
              </w:rPr>
              <w:t>2</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两次迟到或早退作一节旷课</w:t>
            </w:r>
            <w:r>
              <w:rPr>
                <w:rFonts w:hint="eastAsia" w:ascii="宋体" w:hAnsi="宋体" w:cs="宋体"/>
                <w:bCs/>
                <w:kern w:val="0"/>
                <w:sz w:val="24"/>
                <w:szCs w:val="24"/>
              </w:rPr>
              <w:t>）。</w:t>
            </w:r>
          </w:p>
          <w:p w14:paraId="13323C79">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2、如有疑问，请及时向各自辅导员、学风建设指导老师胡老师（滨海校区办公室实3-1-301）、学习纪检部范同学联系。</w:t>
            </w:r>
          </w:p>
          <w:p w14:paraId="557E1C18">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3、请在当天发布公告三日内提出异议，并提供相应的证明。如无问题，逾期数据将直接备案，今后不得修改。</w:t>
            </w:r>
          </w:p>
          <w:p w14:paraId="6E4F7874">
            <w:pPr>
              <w:spacing w:line="360" w:lineRule="exact"/>
              <w:ind w:firstLine="493"/>
              <w:jc w:val="left"/>
              <w:rPr>
                <w:rFonts w:hint="eastAsia" w:ascii="宋体" w:hAnsi="宋体"/>
                <w:color w:val="000000"/>
                <w:sz w:val="24"/>
                <w:szCs w:val="24"/>
              </w:rPr>
            </w:pPr>
            <w:r>
              <w:rPr>
                <w:rFonts w:hint="eastAsia" w:ascii="宋体" w:hAnsi="宋体" w:cs="宋体"/>
                <w:bCs/>
                <w:kern w:val="0"/>
                <w:sz w:val="24"/>
                <w:szCs w:val="24"/>
              </w:rPr>
              <w:t>根据班级考勤及抽查记录，现将上周考勤情况进行通报。</w:t>
            </w:r>
          </w:p>
        </w:tc>
      </w:tr>
      <w:tr w14:paraId="78207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14:paraId="67496332">
            <w:pPr>
              <w:ind w:firstLine="3756" w:firstLineChars="1247"/>
              <w:rPr>
                <w:rFonts w:ascii="宋体"/>
                <w:b/>
                <w:color w:val="000000"/>
                <w:kern w:val="0"/>
                <w:sz w:val="30"/>
                <w:szCs w:val="30"/>
                <w:lang w:val="zh-CN"/>
              </w:rPr>
            </w:pPr>
            <w:r>
              <w:rPr>
                <w:rFonts w:hint="eastAsia" w:ascii="宋体"/>
                <w:b/>
                <w:color w:val="000000"/>
                <w:kern w:val="0"/>
                <w:sz w:val="30"/>
                <w:szCs w:val="30"/>
                <w:lang w:val="zh-CN"/>
              </w:rPr>
              <w:t>上课出勤情况</w:t>
            </w:r>
          </w:p>
        </w:tc>
      </w:tr>
      <w:tr w14:paraId="5B870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14:paraId="7D7DA48E">
            <w:pPr>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14:paraId="7B05B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4038C476">
            <w:pPr>
              <w:jc w:val="center"/>
              <w:rPr>
                <w:rFonts w:ascii="宋体"/>
                <w:b/>
                <w:color w:val="000000"/>
                <w:kern w:val="0"/>
                <w:sz w:val="20"/>
              </w:rPr>
            </w:pPr>
            <w:r>
              <w:rPr>
                <w:rFonts w:hint="eastAsia" w:ascii="宋体"/>
                <w:b/>
                <w:color w:val="000000"/>
                <w:kern w:val="0"/>
                <w:sz w:val="20"/>
              </w:rPr>
              <w:t>2</w:t>
            </w:r>
            <w:r>
              <w:rPr>
                <w:rFonts w:hint="eastAsia" w:ascii="宋体"/>
                <w:b/>
                <w:color w:val="000000"/>
                <w:kern w:val="0"/>
                <w:sz w:val="20"/>
                <w:lang w:val="en-US" w:eastAsia="zh-CN"/>
              </w:rPr>
              <w:t>4人</w:t>
            </w:r>
            <w:r>
              <w:rPr>
                <w:rFonts w:hint="eastAsia" w:ascii="宋体"/>
                <w:b/>
                <w:color w:val="000000"/>
                <w:kern w:val="0"/>
                <w:sz w:val="20"/>
              </w:rPr>
              <w:t>工智能</w:t>
            </w:r>
          </w:p>
        </w:tc>
        <w:tc>
          <w:tcPr>
            <w:tcW w:w="1960" w:type="dxa"/>
            <w:tcBorders>
              <w:tl2br w:val="nil"/>
              <w:tr2bl w:val="nil"/>
            </w:tcBorders>
            <w:shd w:val="clear" w:color="auto" w:fill="FFFFFF"/>
          </w:tcPr>
          <w:p w14:paraId="4050EB38">
            <w:pPr>
              <w:jc w:val="center"/>
              <w:rPr>
                <w:rFonts w:hint="default" w:eastAsia="宋体"/>
                <w:lang w:val="en-US" w:eastAsia="zh-CN"/>
              </w:rPr>
            </w:pPr>
            <w:r>
              <w:rPr>
                <w:rFonts w:hint="eastAsia"/>
              </w:rPr>
              <w:t>1</w:t>
            </w:r>
            <w:r>
              <w:rPr>
                <w:rFonts w:hint="eastAsia"/>
                <w:lang w:val="en-US" w:eastAsia="zh-CN"/>
              </w:rPr>
              <w:t>1.6</w:t>
            </w:r>
          </w:p>
        </w:tc>
        <w:tc>
          <w:tcPr>
            <w:tcW w:w="1963" w:type="dxa"/>
            <w:tcBorders>
              <w:tl2br w:val="nil"/>
              <w:tr2bl w:val="nil"/>
            </w:tcBorders>
            <w:shd w:val="clear" w:color="auto" w:fill="FFFFFF"/>
          </w:tcPr>
          <w:p w14:paraId="14D079A9">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徐颢</w:t>
            </w:r>
          </w:p>
        </w:tc>
        <w:tc>
          <w:tcPr>
            <w:tcW w:w="2380" w:type="dxa"/>
            <w:tcBorders>
              <w:tl2br w:val="nil"/>
              <w:tr2bl w:val="nil"/>
            </w:tcBorders>
            <w:shd w:val="clear" w:color="auto" w:fill="FFFFFF"/>
          </w:tcPr>
          <w:p w14:paraId="3683B991">
            <w:pPr>
              <w:jc w:val="center"/>
              <w:rPr>
                <w:rFonts w:ascii="宋体"/>
                <w:b/>
                <w:color w:val="000000"/>
                <w:kern w:val="0"/>
                <w:sz w:val="20"/>
              </w:rPr>
            </w:pPr>
            <w:r>
              <w:rPr>
                <w:rFonts w:hint="eastAsia" w:ascii="宋体"/>
                <w:b/>
                <w:color w:val="000000"/>
                <w:kern w:val="0"/>
                <w:sz w:val="20"/>
              </w:rPr>
              <w:t>1，2</w:t>
            </w:r>
          </w:p>
        </w:tc>
        <w:tc>
          <w:tcPr>
            <w:tcW w:w="1548" w:type="dxa"/>
            <w:tcBorders>
              <w:tl2br w:val="nil"/>
              <w:tr2bl w:val="nil"/>
            </w:tcBorders>
            <w:shd w:val="clear" w:color="auto" w:fill="FFFFFF"/>
          </w:tcPr>
          <w:p w14:paraId="59266E02">
            <w:pPr>
              <w:jc w:val="center"/>
              <w:rPr>
                <w:rFonts w:ascii="宋体"/>
                <w:b/>
                <w:color w:val="000000"/>
                <w:kern w:val="0"/>
                <w:sz w:val="20"/>
              </w:rPr>
            </w:pPr>
            <w:r>
              <w:rPr>
                <w:rFonts w:hint="eastAsia" w:ascii="宋体"/>
                <w:b/>
                <w:color w:val="000000"/>
                <w:kern w:val="0"/>
                <w:sz w:val="20"/>
                <w:lang w:val="en-US" w:eastAsia="zh-CN"/>
              </w:rPr>
              <w:t>病</w:t>
            </w:r>
            <w:r>
              <w:rPr>
                <w:rFonts w:hint="eastAsia" w:ascii="宋体"/>
                <w:b/>
                <w:color w:val="000000"/>
                <w:kern w:val="0"/>
                <w:sz w:val="20"/>
              </w:rPr>
              <w:t>假</w:t>
            </w:r>
          </w:p>
        </w:tc>
      </w:tr>
      <w:tr w14:paraId="5A940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747A13AB">
            <w:pPr>
              <w:jc w:val="center"/>
              <w:rPr>
                <w:rFonts w:ascii="宋体"/>
                <w:b/>
                <w:color w:val="000000"/>
                <w:kern w:val="0"/>
                <w:sz w:val="20"/>
              </w:rPr>
            </w:pPr>
            <w:r>
              <w:rPr>
                <w:rFonts w:hint="eastAsia" w:ascii="宋体"/>
                <w:b/>
                <w:color w:val="000000"/>
                <w:kern w:val="0"/>
                <w:sz w:val="20"/>
              </w:rPr>
              <w:t>24应用统计学</w:t>
            </w:r>
          </w:p>
        </w:tc>
        <w:tc>
          <w:tcPr>
            <w:tcW w:w="1960" w:type="dxa"/>
            <w:tcBorders>
              <w:tl2br w:val="nil"/>
              <w:tr2bl w:val="nil"/>
            </w:tcBorders>
            <w:shd w:val="clear" w:color="auto" w:fill="FFFFFF"/>
          </w:tcPr>
          <w:p w14:paraId="23C6F1FA">
            <w:pPr>
              <w:jc w:val="center"/>
              <w:rPr>
                <w:rFonts w:hint="eastAsia"/>
              </w:rPr>
            </w:pPr>
            <w:r>
              <w:rPr>
                <w:rFonts w:hint="eastAsia"/>
              </w:rPr>
              <w:t>11.4</w:t>
            </w:r>
          </w:p>
        </w:tc>
        <w:tc>
          <w:tcPr>
            <w:tcW w:w="1963" w:type="dxa"/>
            <w:tcBorders>
              <w:tl2br w:val="nil"/>
              <w:tr2bl w:val="nil"/>
            </w:tcBorders>
            <w:shd w:val="clear" w:color="auto" w:fill="FFFFFF"/>
          </w:tcPr>
          <w:p w14:paraId="6F0CF9C6">
            <w:pPr>
              <w:spacing w:line="276" w:lineRule="auto"/>
              <w:jc w:val="center"/>
              <w:rPr>
                <w:rFonts w:ascii="宋体"/>
                <w:b/>
                <w:color w:val="000000"/>
                <w:kern w:val="0"/>
                <w:sz w:val="20"/>
              </w:rPr>
            </w:pPr>
            <w:r>
              <w:rPr>
                <w:rFonts w:hint="eastAsia" w:ascii="宋体"/>
                <w:b/>
                <w:color w:val="000000"/>
                <w:kern w:val="0"/>
                <w:sz w:val="20"/>
              </w:rPr>
              <w:t>罗彦彬</w:t>
            </w:r>
          </w:p>
        </w:tc>
        <w:tc>
          <w:tcPr>
            <w:tcW w:w="2380" w:type="dxa"/>
            <w:tcBorders>
              <w:tl2br w:val="nil"/>
              <w:tr2bl w:val="nil"/>
            </w:tcBorders>
            <w:shd w:val="clear" w:color="auto" w:fill="FFFFFF"/>
          </w:tcPr>
          <w:p w14:paraId="237A439A">
            <w:pPr>
              <w:jc w:val="center"/>
              <w:rPr>
                <w:rFonts w:hint="eastAsia" w:ascii="宋体"/>
                <w:b/>
                <w:color w:val="000000"/>
                <w:kern w:val="0"/>
                <w:sz w:val="20"/>
              </w:rPr>
            </w:pPr>
            <w:r>
              <w:rPr>
                <w:rFonts w:hint="eastAsia" w:ascii="宋体"/>
                <w:b/>
                <w:color w:val="000000"/>
                <w:kern w:val="0"/>
                <w:sz w:val="20"/>
              </w:rPr>
              <w:t>8</w:t>
            </w:r>
          </w:p>
        </w:tc>
        <w:tc>
          <w:tcPr>
            <w:tcW w:w="1548" w:type="dxa"/>
            <w:tcBorders>
              <w:tl2br w:val="nil"/>
              <w:tr2bl w:val="nil"/>
            </w:tcBorders>
            <w:shd w:val="clear" w:color="auto" w:fill="FFFFFF"/>
          </w:tcPr>
          <w:p w14:paraId="3BCD6994">
            <w:pPr>
              <w:jc w:val="center"/>
              <w:rPr>
                <w:rFonts w:ascii="宋体"/>
                <w:b/>
                <w:color w:val="000000"/>
                <w:kern w:val="0"/>
                <w:sz w:val="20"/>
              </w:rPr>
            </w:pPr>
            <w:r>
              <w:rPr>
                <w:rFonts w:hint="eastAsia" w:ascii="宋体"/>
                <w:b/>
                <w:color w:val="000000"/>
                <w:kern w:val="0"/>
                <w:sz w:val="20"/>
              </w:rPr>
              <w:t>旷课</w:t>
            </w:r>
          </w:p>
        </w:tc>
      </w:tr>
      <w:tr w14:paraId="3A626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00FCDF4A">
            <w:pPr>
              <w:jc w:val="center"/>
              <w:rPr>
                <w:rFonts w:ascii="宋体"/>
                <w:b/>
                <w:color w:val="000000"/>
                <w:kern w:val="0"/>
                <w:sz w:val="20"/>
              </w:rPr>
            </w:pPr>
          </w:p>
        </w:tc>
        <w:tc>
          <w:tcPr>
            <w:tcW w:w="1960" w:type="dxa"/>
            <w:tcBorders>
              <w:tl2br w:val="nil"/>
              <w:tr2bl w:val="nil"/>
            </w:tcBorders>
            <w:shd w:val="clear" w:color="auto" w:fill="FFFFFF"/>
          </w:tcPr>
          <w:p w14:paraId="238F012A">
            <w:pPr>
              <w:jc w:val="center"/>
              <w:rPr>
                <w:rFonts w:hint="eastAsia"/>
              </w:rPr>
            </w:pPr>
            <w:r>
              <w:rPr>
                <w:rFonts w:hint="eastAsia"/>
              </w:rPr>
              <w:t>11.4</w:t>
            </w:r>
          </w:p>
        </w:tc>
        <w:tc>
          <w:tcPr>
            <w:tcW w:w="1963" w:type="dxa"/>
            <w:tcBorders>
              <w:tl2br w:val="nil"/>
              <w:tr2bl w:val="nil"/>
            </w:tcBorders>
            <w:shd w:val="clear" w:color="auto" w:fill="FFFFFF"/>
          </w:tcPr>
          <w:p w14:paraId="10DEC0E5">
            <w:pPr>
              <w:spacing w:line="276" w:lineRule="auto"/>
              <w:jc w:val="center"/>
              <w:rPr>
                <w:rFonts w:ascii="宋体"/>
                <w:b/>
                <w:color w:val="000000"/>
                <w:kern w:val="0"/>
                <w:sz w:val="20"/>
              </w:rPr>
            </w:pPr>
            <w:r>
              <w:rPr>
                <w:rFonts w:hint="eastAsia" w:ascii="宋体"/>
                <w:b/>
                <w:color w:val="000000"/>
                <w:kern w:val="0"/>
                <w:sz w:val="20"/>
              </w:rPr>
              <w:t>谢尚超</w:t>
            </w:r>
          </w:p>
        </w:tc>
        <w:tc>
          <w:tcPr>
            <w:tcW w:w="2380" w:type="dxa"/>
            <w:tcBorders>
              <w:tl2br w:val="nil"/>
              <w:tr2bl w:val="nil"/>
            </w:tcBorders>
            <w:shd w:val="clear" w:color="auto" w:fill="FFFFFF"/>
          </w:tcPr>
          <w:p w14:paraId="4D5B0D49">
            <w:pPr>
              <w:jc w:val="center"/>
              <w:rPr>
                <w:rFonts w:ascii="宋体"/>
                <w:b/>
                <w:color w:val="000000"/>
                <w:kern w:val="0"/>
                <w:sz w:val="20"/>
              </w:rPr>
            </w:pPr>
            <w:r>
              <w:rPr>
                <w:rFonts w:hint="eastAsia" w:ascii="宋体"/>
                <w:b/>
                <w:color w:val="000000"/>
                <w:kern w:val="0"/>
                <w:sz w:val="20"/>
              </w:rPr>
              <w:t>8</w:t>
            </w:r>
          </w:p>
        </w:tc>
        <w:tc>
          <w:tcPr>
            <w:tcW w:w="1548" w:type="dxa"/>
            <w:tcBorders>
              <w:tl2br w:val="nil"/>
              <w:tr2bl w:val="nil"/>
            </w:tcBorders>
            <w:shd w:val="clear" w:color="auto" w:fill="FFFFFF"/>
          </w:tcPr>
          <w:p w14:paraId="4D887556">
            <w:pPr>
              <w:jc w:val="center"/>
              <w:rPr>
                <w:rFonts w:ascii="宋体"/>
                <w:b/>
                <w:color w:val="000000"/>
                <w:kern w:val="0"/>
                <w:sz w:val="20"/>
              </w:rPr>
            </w:pPr>
            <w:r>
              <w:rPr>
                <w:rFonts w:hint="eastAsia" w:ascii="宋体"/>
                <w:b/>
                <w:color w:val="000000"/>
                <w:kern w:val="0"/>
                <w:sz w:val="20"/>
              </w:rPr>
              <w:t>旷课</w:t>
            </w:r>
          </w:p>
        </w:tc>
      </w:tr>
      <w:tr w14:paraId="1416D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6B3DEB5E">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24数据科学与大数据技术</w:t>
            </w:r>
          </w:p>
        </w:tc>
        <w:tc>
          <w:tcPr>
            <w:tcW w:w="1960" w:type="dxa"/>
            <w:tcBorders>
              <w:tl2br w:val="nil"/>
              <w:tr2bl w:val="nil"/>
            </w:tcBorders>
            <w:shd w:val="clear" w:color="auto" w:fill="FFFFFF"/>
          </w:tcPr>
          <w:p w14:paraId="2C1D60BF">
            <w:pPr>
              <w:jc w:val="center"/>
              <w:rPr>
                <w:rFonts w:hint="default" w:eastAsia="宋体"/>
                <w:lang w:val="en-US" w:eastAsia="zh-CN"/>
              </w:rPr>
            </w:pPr>
            <w:r>
              <w:rPr>
                <w:rFonts w:hint="eastAsia"/>
                <w:lang w:val="en-US" w:eastAsia="zh-CN"/>
              </w:rPr>
              <w:t>11.6</w:t>
            </w:r>
          </w:p>
        </w:tc>
        <w:tc>
          <w:tcPr>
            <w:tcW w:w="1963" w:type="dxa"/>
            <w:tcBorders>
              <w:tl2br w:val="nil"/>
              <w:tr2bl w:val="nil"/>
            </w:tcBorders>
            <w:shd w:val="clear" w:color="auto" w:fill="FFFFFF"/>
          </w:tcPr>
          <w:p w14:paraId="731241DE">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杨晟睿</w:t>
            </w:r>
          </w:p>
        </w:tc>
        <w:tc>
          <w:tcPr>
            <w:tcW w:w="2380" w:type="dxa"/>
            <w:tcBorders>
              <w:tl2br w:val="nil"/>
              <w:tr2bl w:val="nil"/>
            </w:tcBorders>
            <w:shd w:val="clear" w:color="auto" w:fill="FFFFFF"/>
          </w:tcPr>
          <w:p w14:paraId="5685903E">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3B7C3931">
            <w:pPr>
              <w:jc w:val="center"/>
              <w:rPr>
                <w:rFonts w:hint="eastAsia" w:ascii="宋体" w:eastAsia="宋体"/>
                <w:b/>
                <w:color w:val="000000"/>
                <w:kern w:val="0"/>
                <w:sz w:val="20"/>
                <w:lang w:val="en-US" w:eastAsia="zh-CN"/>
              </w:rPr>
            </w:pPr>
            <w:r>
              <w:rPr>
                <w:rFonts w:hint="eastAsia" w:ascii="宋体"/>
                <w:b/>
                <w:color w:val="000000"/>
                <w:kern w:val="0"/>
                <w:sz w:val="20"/>
                <w:lang w:val="en-US" w:eastAsia="zh-CN"/>
              </w:rPr>
              <w:t>旷课</w:t>
            </w:r>
          </w:p>
        </w:tc>
      </w:tr>
      <w:tr w14:paraId="09400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A97DF93">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7359A0CC">
            <w:pPr>
              <w:jc w:val="center"/>
              <w:rPr>
                <w:rFonts w:hint="default"/>
                <w:lang w:val="en-US" w:eastAsia="zh-CN"/>
              </w:rPr>
            </w:pPr>
            <w:r>
              <w:rPr>
                <w:rFonts w:hint="eastAsia"/>
                <w:lang w:val="en-US" w:eastAsia="zh-CN"/>
              </w:rPr>
              <w:t>11.4</w:t>
            </w:r>
          </w:p>
        </w:tc>
        <w:tc>
          <w:tcPr>
            <w:tcW w:w="1963" w:type="dxa"/>
            <w:tcBorders>
              <w:tl2br w:val="nil"/>
              <w:tr2bl w:val="nil"/>
            </w:tcBorders>
            <w:shd w:val="clear" w:color="auto" w:fill="FFFFFF"/>
          </w:tcPr>
          <w:p w14:paraId="72034A5D">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毛彦昕</w:t>
            </w:r>
          </w:p>
        </w:tc>
        <w:tc>
          <w:tcPr>
            <w:tcW w:w="2380" w:type="dxa"/>
            <w:tcBorders>
              <w:tl2br w:val="nil"/>
              <w:tr2bl w:val="nil"/>
            </w:tcBorders>
            <w:shd w:val="clear" w:color="auto" w:fill="FFFFFF"/>
          </w:tcPr>
          <w:p w14:paraId="5262405F">
            <w:pPr>
              <w:jc w:val="center"/>
              <w:rPr>
                <w:rFonts w:hint="default" w:ascii="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2EF96924">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3633B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087B7D01">
            <w:pPr>
              <w:jc w:val="center"/>
              <w:rPr>
                <w:rFonts w:hint="default" w:ascii="宋体"/>
                <w:b/>
                <w:color w:val="000000"/>
                <w:kern w:val="0"/>
                <w:sz w:val="20"/>
                <w:lang w:val="en-US" w:eastAsia="zh-CN"/>
              </w:rPr>
            </w:pPr>
            <w:r>
              <w:rPr>
                <w:rFonts w:hint="eastAsia" w:ascii="宋体"/>
                <w:b/>
                <w:color w:val="000000"/>
                <w:kern w:val="0"/>
                <w:sz w:val="20"/>
                <w:lang w:val="en-US" w:eastAsia="zh-CN"/>
              </w:rPr>
              <w:t>23人工智能</w:t>
            </w:r>
          </w:p>
        </w:tc>
        <w:tc>
          <w:tcPr>
            <w:tcW w:w="1960" w:type="dxa"/>
            <w:tcBorders>
              <w:tl2br w:val="nil"/>
              <w:tr2bl w:val="nil"/>
            </w:tcBorders>
            <w:shd w:val="clear" w:color="auto" w:fill="FFFFFF"/>
          </w:tcPr>
          <w:p w14:paraId="28DD49EF">
            <w:pPr>
              <w:jc w:val="center"/>
              <w:rPr>
                <w:rFonts w:hint="default"/>
                <w:lang w:val="en-US" w:eastAsia="zh-CN"/>
              </w:rPr>
            </w:pPr>
            <w:r>
              <w:rPr>
                <w:rFonts w:hint="eastAsia"/>
                <w:lang w:val="en-US" w:eastAsia="zh-CN"/>
              </w:rPr>
              <w:t>11.4</w:t>
            </w:r>
          </w:p>
        </w:tc>
        <w:tc>
          <w:tcPr>
            <w:tcW w:w="1963" w:type="dxa"/>
            <w:tcBorders>
              <w:tl2br w:val="nil"/>
              <w:tr2bl w:val="nil"/>
            </w:tcBorders>
            <w:shd w:val="clear" w:color="auto" w:fill="FFFFFF"/>
          </w:tcPr>
          <w:p w14:paraId="4A178C23">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肖炜杰</w:t>
            </w:r>
          </w:p>
        </w:tc>
        <w:tc>
          <w:tcPr>
            <w:tcW w:w="2380" w:type="dxa"/>
            <w:tcBorders>
              <w:tl2br w:val="nil"/>
              <w:tr2bl w:val="nil"/>
            </w:tcBorders>
            <w:shd w:val="clear" w:color="auto" w:fill="FFFFFF"/>
          </w:tcPr>
          <w:p w14:paraId="0CEDA7BE">
            <w:pPr>
              <w:jc w:val="center"/>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5A20B98C">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bl>
    <w:p w14:paraId="2A48D988">
      <w:pPr>
        <w:rPr>
          <w:b/>
          <w:sz w:val="24"/>
          <w:szCs w:val="24"/>
        </w:rPr>
      </w:pPr>
      <w:r>
        <w:rPr>
          <w:rFonts w:hint="eastAsia"/>
          <w:b/>
          <w:sz w:val="24"/>
          <w:szCs w:val="24"/>
        </w:rPr>
        <w:t>注：如有错误请于本班副班长反映，副班长于当周周二前凭证明与学习纪检部反映或于周二下午之前将证明交至老师（滨海校区交至实3-1-301胡老师处），逾期将不予修改；如无问题，数据将直接备案。如有问题请联系15325958303（范同学）。</w:t>
      </w:r>
    </w:p>
    <w:p w14:paraId="0E349DB2">
      <w:pPr>
        <w:jc w:val="right"/>
        <w:rPr>
          <w:b/>
          <w:sz w:val="24"/>
          <w:szCs w:val="24"/>
        </w:rPr>
      </w:pPr>
      <w:r>
        <w:rPr>
          <w:rFonts w:hint="eastAsia"/>
          <w:b/>
          <w:sz w:val="24"/>
          <w:szCs w:val="24"/>
        </w:rPr>
        <w:t xml:space="preserve">温州理工学院数智学院学习纪检部  </w:t>
      </w:r>
    </w:p>
    <w:p w14:paraId="5B7BBA2E">
      <w:pPr>
        <w:jc w:val="right"/>
        <w:rPr>
          <w:b/>
          <w:sz w:val="24"/>
          <w:szCs w:val="24"/>
        </w:rPr>
      </w:pPr>
      <w:r>
        <w:rPr>
          <w:rFonts w:hint="eastAsia"/>
          <w:b/>
          <w:sz w:val="24"/>
          <w:szCs w:val="24"/>
        </w:rPr>
        <w:t>2024.11.10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EC"/>
    <w:rsid w:val="008F3DFA"/>
    <w:rsid w:val="008F63EC"/>
    <w:rsid w:val="00CC0456"/>
    <w:rsid w:val="00DC7898"/>
    <w:rsid w:val="1EEA19D4"/>
    <w:rsid w:val="2CAF34FB"/>
    <w:rsid w:val="34CE3546"/>
    <w:rsid w:val="767FE5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549</Words>
  <Characters>609</Characters>
  <Lines>7</Lines>
  <Paragraphs>2</Paragraphs>
  <TotalTime>198</TotalTime>
  <ScaleCrop>false</ScaleCrop>
  <LinksUpToDate>false</LinksUpToDate>
  <CharactersWithSpaces>684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2024-11-08T21:28:00Z</dcterms:created>
  <dc:creator>john</dc:creator>
  <cp:lastModifiedBy>WPS_1693704893</cp:lastModifiedBy>
  <dcterms:modified xsi:type="dcterms:W3CDTF">2024-11-13T06:10:10Z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E45D795040164F259DF59D04E38C1D8E_13</vt:lpwstr>
  </property>
  <property fmtid="{D5CDD505-2E9C-101B-9397-08002B2CF9AE}" pid="4" name="commondata">
    <vt:lpwstr>eyJoZGlkIjoiYmI3M2IzOTljN2QyOGY3YjUwZDljYTNjYzZkYTljZjQifQ==</vt:lpwstr>
  </property>
</Properties>
</file>