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1E9619">
      <w:pPr>
        <w:jc w:val="center"/>
        <w:rPr>
          <w:rFonts w:hint="eastAsia"/>
          <w:b/>
          <w:bCs/>
          <w:sz w:val="24"/>
          <w:szCs w:val="24"/>
        </w:rPr>
      </w:pPr>
      <w:bookmarkStart w:id="1" w:name="_GoBack"/>
      <w:bookmarkEnd w:id="1"/>
      <w:bookmarkStart w:id="0" w:name="_Hlk166162881"/>
      <w:bookmarkEnd w:id="0"/>
      <w:r>
        <w:rPr>
          <w:rFonts w:hint="eastAsia"/>
          <w:b/>
          <w:bCs/>
          <w:sz w:val="24"/>
          <w:szCs w:val="24"/>
        </w:rPr>
        <w:t>关于温州理工学院大学生素质拓展学分申请相关事项（21，22拼分细则改版）</w:t>
      </w:r>
    </w:p>
    <w:p w14:paraId="0CEA675D">
      <w:pPr>
        <w:rPr>
          <w:rFonts w:hint="eastAsia"/>
          <w:sz w:val="24"/>
          <w:szCs w:val="24"/>
        </w:rPr>
      </w:pPr>
      <w:r>
        <w:rPr>
          <w:rFonts w:hint="eastAsia"/>
          <w:sz w:val="24"/>
          <w:szCs w:val="24"/>
        </w:rPr>
        <w:t>一、关于素拓分</w:t>
      </w:r>
    </w:p>
    <w:p w14:paraId="2D49ADF9">
      <w:pPr>
        <w:ind w:firstLine="480" w:firstLineChars="200"/>
        <w:rPr>
          <w:rFonts w:hint="eastAsia"/>
          <w:sz w:val="24"/>
          <w:szCs w:val="24"/>
        </w:rPr>
      </w:pPr>
      <w:r>
        <w:rPr>
          <w:rFonts w:hint="eastAsia"/>
          <w:sz w:val="24"/>
          <w:szCs w:val="24"/>
        </w:rPr>
        <w:t>21级素拓分为必修学分，所修分值为1分。</w:t>
      </w:r>
    </w:p>
    <w:p w14:paraId="7D428A49">
      <w:pPr>
        <w:ind w:firstLine="480" w:firstLineChars="200"/>
        <w:rPr>
          <w:rFonts w:hint="eastAsia"/>
          <w:sz w:val="24"/>
          <w:szCs w:val="24"/>
        </w:rPr>
      </w:pPr>
      <w:r>
        <w:rPr>
          <w:rFonts w:hint="eastAsia"/>
          <w:sz w:val="24"/>
          <w:szCs w:val="24"/>
        </w:rPr>
        <w:t>22级素拓分为必修学分，所修分值为1分。</w:t>
      </w:r>
    </w:p>
    <w:p w14:paraId="1A7BEF28">
      <w:pPr>
        <w:rPr>
          <w:rFonts w:hint="eastAsia"/>
          <w:sz w:val="24"/>
          <w:szCs w:val="24"/>
        </w:rPr>
      </w:pPr>
      <w:r>
        <w:rPr>
          <w:rFonts w:hint="eastAsia"/>
          <w:sz w:val="24"/>
          <w:szCs w:val="24"/>
        </w:rPr>
        <w:t>二、学分获得方式</w:t>
      </w:r>
    </w:p>
    <w:p w14:paraId="442111AF">
      <w:pPr>
        <w:spacing w:line="480" w:lineRule="auto"/>
        <w:ind w:firstLine="482" w:firstLineChars="200"/>
        <w:rPr>
          <w:rFonts w:hint="eastAsia" w:ascii="黑体" w:hAnsi="黑体" w:eastAsia="黑体"/>
          <w:b/>
          <w:bCs/>
          <w:sz w:val="24"/>
          <w:szCs w:val="24"/>
        </w:rPr>
      </w:pPr>
      <w:r>
        <w:rPr>
          <w:rFonts w:hint="eastAsia" w:ascii="黑体" w:hAnsi="黑体" w:eastAsia="黑体"/>
          <w:b/>
          <w:bCs/>
          <w:sz w:val="24"/>
          <w:szCs w:val="24"/>
        </w:rPr>
        <w:t>1、志愿时长进行细分：分为20小时、40小时、60小时、80小时，分别为0.25、0.5、0.75、1分</w:t>
      </w:r>
    </w:p>
    <w:p w14:paraId="43B048E1">
      <w:pPr>
        <w:spacing w:line="480" w:lineRule="auto"/>
        <w:ind w:firstLine="482" w:firstLineChars="200"/>
        <w:rPr>
          <w:rFonts w:hint="eastAsia" w:ascii="黑体" w:hAnsi="黑体" w:eastAsia="黑体"/>
          <w:b/>
          <w:bCs/>
          <w:sz w:val="24"/>
          <w:szCs w:val="24"/>
        </w:rPr>
      </w:pPr>
      <w:r>
        <w:rPr>
          <w:rFonts w:hint="eastAsia" w:ascii="黑体" w:hAnsi="黑体" w:eastAsia="黑体"/>
          <w:b/>
          <w:bCs/>
          <w:sz w:val="24"/>
          <w:szCs w:val="24"/>
        </w:rPr>
        <w:t>2、讲座一场0.1</w:t>
      </w:r>
    </w:p>
    <w:p w14:paraId="5CE8C590">
      <w:pPr>
        <w:spacing w:line="480" w:lineRule="auto"/>
        <w:ind w:firstLine="482" w:firstLineChars="200"/>
        <w:rPr>
          <w:rFonts w:hint="eastAsia" w:ascii="黑体" w:hAnsi="黑体" w:eastAsia="黑体"/>
          <w:b/>
          <w:bCs/>
          <w:sz w:val="24"/>
          <w:szCs w:val="24"/>
        </w:rPr>
      </w:pPr>
      <w:r>
        <w:rPr>
          <w:rFonts w:hint="eastAsia" w:ascii="黑体" w:hAnsi="黑体" w:eastAsia="黑体"/>
          <w:b/>
          <w:bCs/>
          <w:sz w:val="24"/>
          <w:szCs w:val="24"/>
        </w:rPr>
        <w:t>3、社团一年0.5，两年1</w:t>
      </w:r>
    </w:p>
    <w:p w14:paraId="68F01FBE">
      <w:pPr>
        <w:spacing w:line="480" w:lineRule="auto"/>
        <w:ind w:firstLine="482" w:firstLineChars="200"/>
        <w:rPr>
          <w:rFonts w:hint="eastAsia" w:ascii="黑体" w:hAnsi="黑体" w:eastAsia="黑体"/>
          <w:b/>
          <w:bCs/>
          <w:sz w:val="24"/>
          <w:szCs w:val="24"/>
        </w:rPr>
      </w:pPr>
      <w:r>
        <w:rPr>
          <w:rFonts w:hint="eastAsia" w:ascii="黑体" w:hAnsi="黑体" w:eastAsia="黑体"/>
          <w:b/>
          <w:bCs/>
          <w:sz w:val="24"/>
          <w:szCs w:val="24"/>
        </w:rPr>
        <w:t>4、艺术团一年0.5，两年1</w:t>
      </w:r>
    </w:p>
    <w:p w14:paraId="5EFEB495">
      <w:pPr>
        <w:spacing w:line="480" w:lineRule="auto"/>
        <w:ind w:firstLine="480" w:firstLineChars="200"/>
        <w:rPr>
          <w:rFonts w:hint="eastAsia" w:ascii="黑体" w:hAnsi="黑体" w:eastAsia="黑体"/>
          <w:sz w:val="24"/>
          <w:szCs w:val="24"/>
        </w:rPr>
      </w:pPr>
      <w:r>
        <w:rPr>
          <w:rFonts w:hint="eastAsia" w:ascii="黑体" w:hAnsi="黑体" w:eastAsia="黑体"/>
          <w:sz w:val="24"/>
          <w:szCs w:val="24"/>
        </w:rPr>
        <w:t>注：1、所有分数之间均可互拼，只要达到一分即可。</w:t>
      </w:r>
    </w:p>
    <w:p w14:paraId="1C346049">
      <w:pPr>
        <w:spacing w:line="480" w:lineRule="auto"/>
        <w:ind w:firstLine="480" w:firstLineChars="200"/>
        <w:rPr>
          <w:rFonts w:hint="eastAsia" w:ascii="黑体" w:hAnsi="黑体" w:eastAsia="黑体"/>
          <w:sz w:val="24"/>
          <w:szCs w:val="24"/>
        </w:rPr>
      </w:pPr>
      <w:r>
        <w:rPr>
          <w:rFonts w:hint="eastAsia" w:ascii="黑体" w:hAnsi="黑体" w:eastAsia="黑体"/>
          <w:sz w:val="24"/>
          <w:szCs w:val="24"/>
        </w:rPr>
        <w:t xml:space="preserve">    2、2021-2022学年期间的素拓班可抵4次讲座，需出示证明。</w:t>
      </w:r>
    </w:p>
    <w:p w14:paraId="53C9AFD1">
      <w:pPr>
        <w:rPr>
          <w:rFonts w:hint="eastAsia"/>
          <w:sz w:val="24"/>
          <w:szCs w:val="24"/>
        </w:rPr>
      </w:pPr>
      <w:r>
        <w:rPr>
          <w:rFonts w:hint="eastAsia"/>
          <w:sz w:val="24"/>
          <w:szCs w:val="24"/>
        </w:rPr>
        <w:t>三、申请格式</w:t>
      </w:r>
    </w:p>
    <w:p w14:paraId="707F88F7">
      <w:pPr>
        <w:rPr>
          <w:rFonts w:hint="eastAsia"/>
          <w:sz w:val="24"/>
          <w:szCs w:val="24"/>
        </w:rPr>
      </w:pPr>
      <w:r>
        <w:rPr>
          <w:rFonts w:hint="eastAsia"/>
          <w:sz w:val="24"/>
          <w:szCs w:val="24"/>
        </w:rPr>
        <w:t>（一）讲座（/+素拓班）</w:t>
      </w:r>
    </w:p>
    <w:p w14:paraId="29B38217">
      <w:pPr>
        <w:rPr>
          <w:rFonts w:hint="eastAsia"/>
          <w:sz w:val="24"/>
          <w:szCs w:val="24"/>
        </w:rPr>
      </w:pPr>
      <w:r>
        <w:rPr>
          <w:rFonts w:hint="eastAsia"/>
          <w:sz w:val="24"/>
          <w:szCs w:val="24"/>
        </w:rPr>
        <w:t>（1）提交申请表+证明材料，</w:t>
      </w:r>
      <w:r>
        <w:rPr>
          <w:rFonts w:hint="eastAsia"/>
          <w:color w:val="FF0000"/>
          <w:sz w:val="24"/>
          <w:szCs w:val="24"/>
        </w:rPr>
        <w:t>申请表、证明材料均为一式两份！！！不可涂改！！！</w:t>
      </w:r>
      <w:r>
        <w:rPr>
          <w:rFonts w:hint="eastAsia"/>
          <w:sz w:val="24"/>
          <w:szCs w:val="24"/>
        </w:rPr>
        <w:t>请大家将自己的申请表和证明材料自行装订好，以免出现遗失。</w:t>
      </w:r>
    </w:p>
    <w:p w14:paraId="0DD11833">
      <w:pPr>
        <w:rPr>
          <w:rFonts w:hint="eastAsia"/>
          <w:sz w:val="24"/>
          <w:szCs w:val="24"/>
        </w:rPr>
      </w:pPr>
      <w:r>
        <w:rPr>
          <w:rFonts w:hint="eastAsia"/>
          <w:sz w:val="24"/>
          <w:szCs w:val="24"/>
        </w:rPr>
        <w:t>（2）申请表需打印空白的然后用黑色水笔或圆珠笔或钢笔填写。个人信息需确保填写准确。</w:t>
      </w:r>
    </w:p>
    <w:p w14:paraId="7EF9BADD">
      <w:pPr>
        <w:rPr>
          <w:rFonts w:hint="eastAsia"/>
          <w:sz w:val="24"/>
          <w:szCs w:val="24"/>
        </w:rPr>
      </w:pPr>
      <w:r>
        <w:rPr>
          <w:rFonts w:hint="eastAsia"/>
          <w:sz w:val="24"/>
          <w:szCs w:val="24"/>
        </w:rPr>
        <w:t>（3）申报时间学期处写汉字“一”或“二”。</w:t>
      </w:r>
    </w:p>
    <w:p w14:paraId="4F19B313">
      <w:pPr>
        <w:rPr>
          <w:rFonts w:hint="eastAsia"/>
          <w:sz w:val="24"/>
          <w:szCs w:val="24"/>
        </w:rPr>
      </w:pPr>
      <w:r>
        <w:rPr>
          <w:rFonts w:hint="eastAsia"/>
          <w:sz w:val="24"/>
          <w:szCs w:val="24"/>
        </w:rPr>
        <w:t>（4）学分获得方式处只需写序号数字“1“。</w:t>
      </w:r>
    </w:p>
    <w:p w14:paraId="2FEF4C15">
      <w:pPr>
        <w:rPr>
          <w:rFonts w:hint="eastAsia"/>
          <w:b/>
          <w:bCs/>
          <w:sz w:val="24"/>
          <w:szCs w:val="24"/>
        </w:rPr>
      </w:pPr>
      <w:r>
        <w:rPr>
          <w:rFonts w:hint="eastAsia"/>
          <w:b/>
          <w:bCs/>
          <w:sz w:val="24"/>
          <w:szCs w:val="24"/>
        </w:rPr>
        <w:t>（5）申请学分处用该项目申请多少分就写多少。</w:t>
      </w:r>
    </w:p>
    <w:p w14:paraId="7504C9E2">
      <w:pPr>
        <w:rPr>
          <w:rFonts w:hint="eastAsia"/>
          <w:sz w:val="24"/>
          <w:szCs w:val="24"/>
        </w:rPr>
      </w:pPr>
      <w:r>
        <w:rPr>
          <w:rFonts w:hint="eastAsia"/>
          <w:sz w:val="24"/>
          <w:szCs w:val="24"/>
        </w:rPr>
        <w:t>（6）证明材料需要讲座编号、讲座名称、讲座名单公示链接，并圈出自己的个人信息。</w:t>
      </w:r>
    </w:p>
    <w:p w14:paraId="44335591">
      <w:pPr>
        <w:rPr>
          <w:rFonts w:hint="eastAsia"/>
          <w:sz w:val="24"/>
          <w:szCs w:val="24"/>
        </w:rPr>
      </w:pPr>
      <w:r>
        <w:rPr>
          <w:rFonts w:hint="eastAsia"/>
          <w:sz w:val="24"/>
          <w:szCs w:val="24"/>
        </w:rPr>
        <w:t>（7）讲座编号可从共青团温州理工学院委员会官网找各个学期的讲座公示</w:t>
      </w:r>
    </w:p>
    <w:p w14:paraId="26A3F0C2">
      <w:pPr>
        <w:rPr>
          <w:rFonts w:hint="eastAsia"/>
          <w:sz w:val="24"/>
          <w:szCs w:val="24"/>
        </w:rPr>
      </w:pPr>
      <w:r>
        <w:rPr>
          <w:rFonts w:hint="eastAsia"/>
          <w:sz w:val="24"/>
          <w:szCs w:val="24"/>
        </w:rPr>
        <w:t>（</w:t>
      </w:r>
      <w:r>
        <w:fldChar w:fldCharType="begin"/>
      </w:r>
      <w:r>
        <w:instrText xml:space="preserve"> HYPERLINK "https://tw.wzut.edu.cn/Col/Col2650/Index.html" </w:instrText>
      </w:r>
      <w:r>
        <w:fldChar w:fldCharType="separate"/>
      </w:r>
      <w:r>
        <w:rPr>
          <w:rStyle w:val="6"/>
          <w:sz w:val="24"/>
          <w:szCs w:val="24"/>
        </w:rPr>
        <w:t>https://tw.wzut.edu.cn/Col/Col2650/Index.html</w:t>
      </w:r>
      <w:r>
        <w:rPr>
          <w:rStyle w:val="6"/>
          <w:sz w:val="24"/>
          <w:szCs w:val="24"/>
        </w:rPr>
        <w:fldChar w:fldCharType="end"/>
      </w:r>
      <w:r>
        <w:rPr>
          <w:rFonts w:hint="eastAsia"/>
          <w:sz w:val="24"/>
          <w:szCs w:val="24"/>
        </w:rPr>
        <w:t>）。讲座名单公示链接二级学院会下发，请大家及时保存链接和截图。</w:t>
      </w:r>
    </w:p>
    <w:p w14:paraId="579FD2E9">
      <w:pPr>
        <w:rPr>
          <w:rFonts w:hint="eastAsia"/>
          <w:sz w:val="24"/>
          <w:szCs w:val="24"/>
        </w:rPr>
      </w:pPr>
      <w:r>
        <w:rPr>
          <w:rFonts w:hint="eastAsia"/>
          <w:sz w:val="24"/>
          <w:szCs w:val="24"/>
        </w:rPr>
        <w:t>（8）其中NO.0312为志愿汇活动，提供编号和志愿服务证书算为三场讲座。必须三场都听完才获得该证书，证书可从志愿汇-我的-培训时数-培训记录中找到。</w:t>
      </w:r>
    </w:p>
    <w:p w14:paraId="28258451">
      <w:pPr>
        <w:rPr>
          <w:rFonts w:hint="eastAsia"/>
          <w:sz w:val="24"/>
          <w:szCs w:val="24"/>
        </w:rPr>
      </w:pPr>
      <w:r>
        <w:rPr>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410210</wp:posOffset>
            </wp:positionV>
            <wp:extent cx="2849880" cy="2016760"/>
            <wp:effectExtent l="0" t="0" r="7620" b="3175"/>
            <wp:wrapTopAndBottom/>
            <wp:docPr id="10180080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08026" name="图片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850078" cy="2016603"/>
                    </a:xfrm>
                    <a:prstGeom prst="rect">
                      <a:avLst/>
                    </a:prstGeom>
                    <a:noFill/>
                    <a:ln>
                      <a:noFill/>
                    </a:ln>
                  </pic:spPr>
                </pic:pic>
              </a:graphicData>
            </a:graphic>
          </wp:anchor>
        </w:drawing>
      </w:r>
      <w:r>
        <w:rPr>
          <w:sz w:val="24"/>
          <w:szCs w:val="24"/>
        </w:rPr>
        <w:drawing>
          <wp:inline distT="0" distB="0" distL="0" distR="0">
            <wp:extent cx="5274310" cy="215900"/>
            <wp:effectExtent l="0" t="0" r="2540" b="0"/>
            <wp:docPr id="5281946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9463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15900"/>
                    </a:xfrm>
                    <a:prstGeom prst="rect">
                      <a:avLst/>
                    </a:prstGeom>
                    <a:noFill/>
                    <a:ln>
                      <a:noFill/>
                    </a:ln>
                  </pic:spPr>
                </pic:pic>
              </a:graphicData>
            </a:graphic>
          </wp:inline>
        </w:drawing>
      </w:r>
      <w:r>
        <w:rPr>
          <w:rFonts w:hint="eastAsia"/>
          <w:sz w:val="24"/>
          <w:szCs w:val="24"/>
        </w:rPr>
        <w:t>（9）第一期图书馆讲座当素拓班算，直接算</w:t>
      </w:r>
      <w:r>
        <w:rPr>
          <w:sz w:val="24"/>
          <w:szCs w:val="24"/>
        </w:rPr>
        <w:t>0.4分</w:t>
      </w:r>
      <w:r>
        <w:rPr>
          <w:rFonts w:hint="eastAsia"/>
          <w:sz w:val="24"/>
          <w:szCs w:val="24"/>
        </w:rPr>
        <w:t>。</w:t>
      </w:r>
    </w:p>
    <w:p w14:paraId="4251E01B">
      <w:pPr>
        <w:ind w:left="195" w:leftChars="93"/>
        <w:rPr>
          <w:rFonts w:hint="eastAsia"/>
          <w:sz w:val="24"/>
          <w:szCs w:val="24"/>
        </w:rPr>
      </w:pPr>
      <w:r>
        <w:rPr>
          <w:sz w:val="24"/>
          <w:szCs w:val="24"/>
        </w:rPr>
        <w:t>第二期</w:t>
      </w:r>
      <w:r>
        <w:rPr>
          <w:rFonts w:hint="eastAsia"/>
          <w:sz w:val="24"/>
          <w:szCs w:val="24"/>
        </w:rPr>
        <w:t>图书馆讲座</w:t>
      </w:r>
      <w:r>
        <w:rPr>
          <w:sz w:val="24"/>
          <w:szCs w:val="24"/>
        </w:rPr>
        <w:t>当讲座算0.5分，有两场没有编号三场有编号，</w:t>
      </w:r>
      <w:r>
        <w:rPr>
          <w:rFonts w:hint="eastAsia"/>
          <w:sz w:val="24"/>
          <w:szCs w:val="24"/>
        </w:rPr>
        <w:t xml:space="preserve"> </w:t>
      </w:r>
      <w:r>
        <w:rPr>
          <w:sz w:val="24"/>
          <w:szCs w:val="24"/>
        </w:rPr>
        <w:t>按</w:t>
      </w:r>
      <w:r>
        <w:rPr>
          <w:rFonts w:hint="eastAsia"/>
          <w:sz w:val="24"/>
          <w:szCs w:val="24"/>
        </w:rPr>
        <w:t>图例</w:t>
      </w:r>
      <w:r>
        <w:rPr>
          <w:sz w:val="24"/>
          <w:szCs w:val="24"/>
        </w:rPr>
        <w:t>写</w:t>
      </w:r>
      <w:r>
        <w:rPr>
          <w:rFonts w:hint="eastAsia"/>
          <w:sz w:val="24"/>
          <w:szCs w:val="24"/>
        </w:rPr>
        <w:t>。</w:t>
      </w:r>
    </w:p>
    <w:p w14:paraId="5A0F4CFD">
      <w:pPr>
        <w:ind w:firstLine="240" w:firstLineChars="100"/>
        <w:rPr>
          <w:rFonts w:hint="eastAsia"/>
          <w:sz w:val="24"/>
          <w:szCs w:val="24"/>
        </w:rPr>
      </w:pPr>
      <w:r>
        <w:rPr>
          <w:sz w:val="24"/>
          <w:szCs w:val="24"/>
        </w:rPr>
        <w:t>第三期</w:t>
      </w:r>
      <w:r>
        <w:rPr>
          <w:rFonts w:hint="eastAsia"/>
          <w:sz w:val="24"/>
          <w:szCs w:val="24"/>
        </w:rPr>
        <w:t>、第四期</w:t>
      </w:r>
      <w:r>
        <w:rPr>
          <w:sz w:val="24"/>
          <w:szCs w:val="24"/>
        </w:rPr>
        <w:t>都有编号当讲座算</w:t>
      </w:r>
      <w:r>
        <w:rPr>
          <w:rFonts w:hint="eastAsia"/>
          <w:sz w:val="24"/>
          <w:szCs w:val="24"/>
        </w:rPr>
        <w:t>，一场0.1分。</w:t>
      </w:r>
    </w:p>
    <w:p w14:paraId="1809764E">
      <w:pPr>
        <w:ind w:firstLine="480" w:firstLineChars="200"/>
        <w:rPr>
          <w:rFonts w:hint="eastAsia"/>
          <w:sz w:val="24"/>
          <w:szCs w:val="24"/>
        </w:rPr>
      </w:pPr>
      <w:r>
        <w:rPr>
          <w:sz w:val="24"/>
          <w:szCs w:val="24"/>
        </w:rPr>
        <w:drawing>
          <wp:anchor distT="0" distB="0" distL="114300" distR="114300" simplePos="0" relativeHeight="251660288" behindDoc="0" locked="0" layoutInCell="1" allowOverlap="1">
            <wp:simplePos x="0" y="0"/>
            <wp:positionH relativeFrom="margin">
              <wp:align>center</wp:align>
            </wp:positionH>
            <wp:positionV relativeFrom="paragraph">
              <wp:posOffset>437515</wp:posOffset>
            </wp:positionV>
            <wp:extent cx="5543550" cy="6709410"/>
            <wp:effectExtent l="0" t="0" r="0" b="0"/>
            <wp:wrapTopAndBottom/>
            <wp:docPr id="1166383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83720"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43550" cy="6709410"/>
                    </a:xfrm>
                    <a:prstGeom prst="rect">
                      <a:avLst/>
                    </a:prstGeom>
                    <a:noFill/>
                    <a:ln>
                      <a:noFill/>
                    </a:ln>
                  </pic:spPr>
                </pic:pic>
              </a:graphicData>
            </a:graphic>
          </wp:anchor>
        </w:drawing>
      </w:r>
      <w:r>
        <w:rPr>
          <w:sz w:val="24"/>
          <w:szCs w:val="24"/>
        </w:rPr>
        <w:t xml:space="preserve">  图例：</w:t>
      </w:r>
    </w:p>
    <w:p w14:paraId="29C30B24">
      <w:pPr>
        <w:rPr>
          <w:rFonts w:hint="eastAsia"/>
          <w:sz w:val="24"/>
          <w:szCs w:val="24"/>
        </w:rPr>
      </w:pPr>
      <w:r>
        <w:rPr>
          <w:rFonts w:hint="eastAsia"/>
          <w:sz w:val="24"/>
          <w:szCs w:val="24"/>
        </w:rPr>
        <w:t>（10）</w:t>
      </w:r>
      <w:r>
        <w:rPr>
          <w:sz w:val="24"/>
          <w:szCs w:val="24"/>
        </w:rPr>
        <w:t>2</w:t>
      </w:r>
      <w:r>
        <w:rPr>
          <w:rFonts w:hint="eastAsia"/>
          <w:sz w:val="24"/>
          <w:szCs w:val="24"/>
        </w:rPr>
        <w:t>021-2022</w:t>
      </w:r>
      <w:r>
        <w:rPr>
          <w:sz w:val="24"/>
          <w:szCs w:val="24"/>
        </w:rPr>
        <w:t>第</w:t>
      </w:r>
      <w:r>
        <w:rPr>
          <w:rFonts w:hint="eastAsia"/>
          <w:sz w:val="24"/>
          <w:szCs w:val="24"/>
        </w:rPr>
        <w:t>⼀学期讲座因特殊情况有公示⽆编号也可以。</w:t>
      </w:r>
    </w:p>
    <w:p w14:paraId="4E2402B9">
      <w:pPr>
        <w:rPr>
          <w:rFonts w:hint="eastAsia"/>
          <w:sz w:val="24"/>
          <w:szCs w:val="24"/>
        </w:rPr>
      </w:pPr>
      <w:r>
        <w:rPr>
          <w:rFonts w:hint="eastAsia"/>
          <w:sz w:val="24"/>
          <w:szCs w:val="24"/>
        </w:rPr>
        <w:t>（11）讲座申请模板如下：</w:t>
      </w:r>
    </w:p>
    <w:p w14:paraId="1B9A0EFB">
      <w:pPr>
        <w:rPr>
          <w:rFonts w:hint="eastAsia"/>
          <w:sz w:val="24"/>
          <w:szCs w:val="24"/>
        </w:rPr>
      </w:pPr>
      <w:r>
        <w:rPr>
          <w:sz w:val="24"/>
          <w:szCs w:val="24"/>
        </w:rPr>
        <w:drawing>
          <wp:inline distT="0" distB="0" distL="0" distR="0">
            <wp:extent cx="5274310" cy="6155055"/>
            <wp:effectExtent l="0" t="0" r="2540" b="0"/>
            <wp:docPr id="1143022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22127"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6155055"/>
                    </a:xfrm>
                    <a:prstGeom prst="rect">
                      <a:avLst/>
                    </a:prstGeom>
                    <a:noFill/>
                    <a:ln>
                      <a:noFill/>
                    </a:ln>
                  </pic:spPr>
                </pic:pic>
              </a:graphicData>
            </a:graphic>
          </wp:inline>
        </w:drawing>
      </w:r>
    </w:p>
    <w:p w14:paraId="48A94555">
      <w:pPr>
        <w:rPr>
          <w:rFonts w:hint="eastAsia"/>
          <w:sz w:val="24"/>
          <w:szCs w:val="24"/>
        </w:rPr>
      </w:pPr>
      <w:r>
        <w:rPr>
          <w:sz w:val="24"/>
          <w:szCs w:val="24"/>
        </w:rPr>
        <w:drawing>
          <wp:inline distT="0" distB="0" distL="0" distR="0">
            <wp:extent cx="5274310" cy="4823460"/>
            <wp:effectExtent l="0" t="0" r="2540" b="0"/>
            <wp:docPr id="11366937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3748"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t="31465" b="-1"/>
                    <a:stretch>
                      <a:fillRect/>
                    </a:stretch>
                  </pic:blipFill>
                  <pic:spPr>
                    <a:xfrm>
                      <a:off x="0" y="0"/>
                      <a:ext cx="5274310" cy="4824037"/>
                    </a:xfrm>
                    <a:prstGeom prst="rect">
                      <a:avLst/>
                    </a:prstGeom>
                    <a:noFill/>
                    <a:ln>
                      <a:noFill/>
                    </a:ln>
                  </pic:spPr>
                </pic:pic>
              </a:graphicData>
            </a:graphic>
          </wp:inline>
        </w:drawing>
      </w:r>
    </w:p>
    <w:p w14:paraId="3293B5F6">
      <w:pPr>
        <w:rPr>
          <w:rFonts w:hint="eastAsia"/>
          <w:sz w:val="24"/>
          <w:szCs w:val="24"/>
        </w:rPr>
      </w:pPr>
    </w:p>
    <w:p w14:paraId="47490D1A">
      <w:pPr>
        <w:rPr>
          <w:rFonts w:hint="eastAsia"/>
          <w:sz w:val="24"/>
          <w:szCs w:val="24"/>
        </w:rPr>
      </w:pPr>
      <w:r>
        <w:rPr>
          <w:rFonts w:hint="eastAsia"/>
          <w:sz w:val="24"/>
          <w:szCs w:val="24"/>
        </w:rPr>
        <w:t>培训班（素拓班）证明材料格式只需培训班名称、名单公示链接，并圈出自己的个人信息。。</w:t>
      </w:r>
    </w:p>
    <w:p w14:paraId="70E36020">
      <w:pPr>
        <w:rPr>
          <w:rFonts w:hint="eastAsia"/>
          <w:sz w:val="24"/>
          <w:szCs w:val="24"/>
        </w:rPr>
      </w:pPr>
      <w:r>
        <w:drawing>
          <wp:inline distT="0" distB="0" distL="0" distR="0">
            <wp:extent cx="3810000" cy="1861185"/>
            <wp:effectExtent l="0" t="0" r="0" b="5715"/>
            <wp:docPr id="485476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76575" name="图片 1"/>
                    <pic:cNvPicPr>
                      <a:picLocks noChangeAspect="1"/>
                    </pic:cNvPicPr>
                  </pic:nvPicPr>
                  <pic:blipFill>
                    <a:blip r:embed="rId9"/>
                    <a:srcRect t="63354"/>
                    <a:stretch>
                      <a:fillRect/>
                    </a:stretch>
                  </pic:blipFill>
                  <pic:spPr>
                    <a:xfrm>
                      <a:off x="0" y="0"/>
                      <a:ext cx="3810208" cy="1861662"/>
                    </a:xfrm>
                    <a:prstGeom prst="rect">
                      <a:avLst/>
                    </a:prstGeom>
                    <a:ln>
                      <a:noFill/>
                    </a:ln>
                  </pic:spPr>
                </pic:pic>
              </a:graphicData>
            </a:graphic>
          </wp:inline>
        </w:drawing>
      </w:r>
    </w:p>
    <w:p w14:paraId="2B73F61C">
      <w:pPr>
        <w:rPr>
          <w:rFonts w:hint="eastAsia"/>
          <w:sz w:val="24"/>
          <w:szCs w:val="24"/>
        </w:rPr>
      </w:pPr>
    </w:p>
    <w:p w14:paraId="420CD1EA">
      <w:pPr>
        <w:rPr>
          <w:rFonts w:hint="eastAsia"/>
          <w:sz w:val="24"/>
          <w:szCs w:val="24"/>
        </w:rPr>
      </w:pPr>
    </w:p>
    <w:p w14:paraId="57CE671A">
      <w:pPr>
        <w:rPr>
          <w:rFonts w:hint="eastAsia"/>
          <w:sz w:val="24"/>
          <w:szCs w:val="24"/>
        </w:rPr>
      </w:pPr>
      <w:r>
        <w:rPr>
          <w:rFonts w:hint="eastAsia"/>
          <w:sz w:val="24"/>
          <w:szCs w:val="24"/>
        </w:rPr>
        <w:t>（二）志愿者时长</w:t>
      </w:r>
    </w:p>
    <w:p w14:paraId="5260BA37">
      <w:pPr>
        <w:rPr>
          <w:rFonts w:hint="eastAsia"/>
          <w:sz w:val="24"/>
          <w:szCs w:val="24"/>
        </w:rPr>
      </w:pPr>
      <w:r>
        <w:rPr>
          <w:rFonts w:hint="eastAsia"/>
          <w:sz w:val="24"/>
          <w:szCs w:val="24"/>
        </w:rPr>
        <w:t>（1）提交申请表+证明材料，</w:t>
      </w:r>
      <w:r>
        <w:rPr>
          <w:rFonts w:hint="eastAsia"/>
          <w:color w:val="FF0000"/>
          <w:sz w:val="24"/>
          <w:szCs w:val="24"/>
        </w:rPr>
        <w:t>申请表、证明材料均为一式两份！！！不可涂改！！！</w:t>
      </w:r>
      <w:r>
        <w:rPr>
          <w:rFonts w:hint="eastAsia"/>
          <w:sz w:val="24"/>
          <w:szCs w:val="24"/>
        </w:rPr>
        <w:t>请大家将自己的申请表和证明材料自行装订好，以免出现遗失。</w:t>
      </w:r>
    </w:p>
    <w:p w14:paraId="50AA48CA">
      <w:pPr>
        <w:rPr>
          <w:rFonts w:hint="eastAsia"/>
          <w:sz w:val="24"/>
          <w:szCs w:val="24"/>
        </w:rPr>
      </w:pPr>
      <w:r>
        <w:rPr>
          <w:rFonts w:hint="eastAsia"/>
          <w:sz w:val="24"/>
          <w:szCs w:val="24"/>
        </w:rPr>
        <w:t>（2）申请表需打印空白的然后用黑色水笔或圆珠笔或钢笔填写。个人信息需确保填写准确。</w:t>
      </w:r>
    </w:p>
    <w:p w14:paraId="26003E33">
      <w:pPr>
        <w:rPr>
          <w:rFonts w:hint="eastAsia"/>
          <w:sz w:val="24"/>
          <w:szCs w:val="24"/>
        </w:rPr>
      </w:pPr>
      <w:r>
        <w:rPr>
          <w:rFonts w:hint="eastAsia"/>
          <w:sz w:val="24"/>
          <w:szCs w:val="24"/>
        </w:rPr>
        <w:t>（3）申报时间学期处写汉字“一”或“二”。</w:t>
      </w:r>
    </w:p>
    <w:p w14:paraId="725EEBDD">
      <w:pPr>
        <w:rPr>
          <w:rFonts w:hint="eastAsia"/>
          <w:sz w:val="24"/>
          <w:szCs w:val="24"/>
        </w:rPr>
      </w:pPr>
      <w:r>
        <w:rPr>
          <w:rFonts w:hint="eastAsia"/>
          <w:sz w:val="24"/>
          <w:szCs w:val="24"/>
        </w:rPr>
        <w:t>（4）学分获得方式处只需写序号数字“2“。</w:t>
      </w:r>
    </w:p>
    <w:p w14:paraId="61AF7457">
      <w:pPr>
        <w:rPr>
          <w:rFonts w:hint="eastAsia"/>
          <w:b/>
          <w:bCs/>
          <w:sz w:val="24"/>
          <w:szCs w:val="24"/>
        </w:rPr>
      </w:pPr>
      <w:r>
        <w:rPr>
          <w:rFonts w:hint="eastAsia"/>
          <w:b/>
          <w:bCs/>
          <w:sz w:val="24"/>
          <w:szCs w:val="24"/>
        </w:rPr>
        <w:t>（5）申请学分处用该项目申请多少分就写多少。</w:t>
      </w:r>
    </w:p>
    <w:p w14:paraId="04D91E83">
      <w:pPr>
        <w:rPr>
          <w:rFonts w:hint="eastAsia"/>
          <w:sz w:val="24"/>
          <w:szCs w:val="24"/>
        </w:rPr>
      </w:pPr>
      <w:r>
        <w:rPr>
          <w:rFonts w:hint="eastAsia"/>
          <w:sz w:val="24"/>
          <w:szCs w:val="24"/>
        </w:rPr>
        <w:t>（6）证明材料需要志愿汇“我的”页面截图、完整志愿时长截图（包括总时长、活动时间、活动地点、活动名称、活动获得志愿时长）。</w:t>
      </w:r>
    </w:p>
    <w:p w14:paraId="5EAEC052">
      <w:pPr>
        <w:rPr>
          <w:rFonts w:hint="eastAsia"/>
          <w:sz w:val="24"/>
          <w:szCs w:val="24"/>
        </w:rPr>
      </w:pPr>
      <w:r>
        <w:rPr>
          <w:rFonts w:hint="eastAsia"/>
          <w:sz w:val="24"/>
          <w:szCs w:val="24"/>
        </w:rPr>
        <w:t>（7）志愿活动不在志愿汇上的或不是学校组织的校外时⻓证明，要有纸质盖章证明，时⻓上限</w:t>
      </w:r>
      <w:r>
        <w:rPr>
          <w:sz w:val="24"/>
          <w:szCs w:val="24"/>
        </w:rPr>
        <w:t>20</w:t>
      </w:r>
      <w:r>
        <w:rPr>
          <w:rFonts w:hint="eastAsia"/>
          <w:sz w:val="24"/>
          <w:szCs w:val="24"/>
        </w:rPr>
        <w:t>⼩时。注意此处要求仅为申请素拓分可用。</w:t>
      </w:r>
    </w:p>
    <w:p w14:paraId="699F0765">
      <w:pPr>
        <w:ind w:firstLine="480" w:firstLineChars="200"/>
        <w:rPr>
          <w:rFonts w:hint="eastAsia"/>
          <w:sz w:val="24"/>
          <w:szCs w:val="24"/>
        </w:rPr>
      </w:pPr>
      <w:r>
        <w:rPr>
          <w:rFonts w:hint="eastAsia"/>
          <w:sz w:val="24"/>
          <w:szCs w:val="24"/>
        </w:rPr>
        <w:t>例如：温州理⼯学院某某学院某某班级学⽣，在某地⽅进⾏了什么志愿活动，记录多少时⻓，并写清时间，单位，并加盖公章。</w:t>
      </w:r>
    </w:p>
    <w:p w14:paraId="0646E4F8">
      <w:pPr>
        <w:rPr>
          <w:rFonts w:hint="eastAsia"/>
          <w:sz w:val="24"/>
          <w:szCs w:val="24"/>
        </w:rPr>
      </w:pPr>
      <w:r>
        <w:rPr>
          <w:rFonts w:hint="eastAsia"/>
          <w:sz w:val="24"/>
          <w:szCs w:val="24"/>
        </w:rPr>
        <w:t>（8）志愿时长申请模板如下：</w:t>
      </w:r>
    </w:p>
    <w:p w14:paraId="5C39382E">
      <w:pPr>
        <w:rPr>
          <w:rFonts w:hint="eastAsia"/>
          <w:sz w:val="24"/>
          <w:szCs w:val="24"/>
        </w:rPr>
      </w:pPr>
      <w:r>
        <w:rPr>
          <w:sz w:val="24"/>
          <w:szCs w:val="24"/>
        </w:rPr>
        <w:drawing>
          <wp:anchor distT="0" distB="0" distL="114300" distR="114300" simplePos="0" relativeHeight="251661312" behindDoc="0" locked="0" layoutInCell="1" allowOverlap="1">
            <wp:simplePos x="0" y="0"/>
            <wp:positionH relativeFrom="column">
              <wp:posOffset>2345690</wp:posOffset>
            </wp:positionH>
            <wp:positionV relativeFrom="paragraph">
              <wp:posOffset>5539105</wp:posOffset>
            </wp:positionV>
            <wp:extent cx="3524250" cy="2642235"/>
            <wp:effectExtent l="0" t="0" r="0" b="6350"/>
            <wp:wrapTopAndBottom/>
            <wp:docPr id="10686274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27492"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24250" cy="2642126"/>
                    </a:xfrm>
                    <a:prstGeom prst="rect">
                      <a:avLst/>
                    </a:prstGeom>
                    <a:noFill/>
                    <a:ln>
                      <a:noFill/>
                    </a:ln>
                  </pic:spPr>
                </pic:pic>
              </a:graphicData>
            </a:graphic>
          </wp:anchor>
        </w:drawing>
      </w:r>
      <w:r>
        <w:rPr>
          <w:sz w:val="24"/>
          <w:szCs w:val="24"/>
        </w:rPr>
        <w:drawing>
          <wp:anchor distT="0" distB="0" distL="114300" distR="114300" simplePos="0" relativeHeight="251666432" behindDoc="0" locked="0" layoutInCell="1" allowOverlap="1">
            <wp:simplePos x="0" y="0"/>
            <wp:positionH relativeFrom="column">
              <wp:posOffset>718185</wp:posOffset>
            </wp:positionH>
            <wp:positionV relativeFrom="paragraph">
              <wp:posOffset>0</wp:posOffset>
            </wp:positionV>
            <wp:extent cx="4161155" cy="4855845"/>
            <wp:effectExtent l="0" t="0" r="0" b="1905"/>
            <wp:wrapTopAndBottom/>
            <wp:docPr id="20707945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458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61155" cy="4855845"/>
                    </a:xfrm>
                    <a:prstGeom prst="rect">
                      <a:avLst/>
                    </a:prstGeom>
                    <a:noFill/>
                    <a:ln>
                      <a:noFill/>
                    </a:ln>
                  </pic:spPr>
                </pic:pic>
              </a:graphicData>
            </a:graphic>
          </wp:anchor>
        </w:drawing>
      </w:r>
      <w:r>
        <w:rPr>
          <w:sz w:val="24"/>
          <w:szCs w:val="24"/>
        </w:rPr>
        <w:drawing>
          <wp:anchor distT="0" distB="0" distL="114300" distR="114300" simplePos="0" relativeHeight="251662336" behindDoc="0" locked="0" layoutInCell="1" allowOverlap="1">
            <wp:simplePos x="0" y="0"/>
            <wp:positionH relativeFrom="margin">
              <wp:posOffset>0</wp:posOffset>
            </wp:positionH>
            <wp:positionV relativeFrom="paragraph">
              <wp:posOffset>4876165</wp:posOffset>
            </wp:positionV>
            <wp:extent cx="1871345" cy="3983990"/>
            <wp:effectExtent l="0" t="0" r="0" b="0"/>
            <wp:wrapTopAndBottom/>
            <wp:docPr id="15165901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90125"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71345" cy="3983990"/>
                    </a:xfrm>
                    <a:prstGeom prst="rect">
                      <a:avLst/>
                    </a:prstGeom>
                    <a:noFill/>
                    <a:ln>
                      <a:noFill/>
                    </a:ln>
                  </pic:spPr>
                </pic:pic>
              </a:graphicData>
            </a:graphic>
          </wp:anchor>
        </w:drawing>
      </w:r>
    </w:p>
    <w:p w14:paraId="4891C8B7">
      <w:pPr>
        <w:rPr>
          <w:rFonts w:hint="eastAsia"/>
          <w:sz w:val="24"/>
          <w:szCs w:val="24"/>
        </w:rPr>
      </w:pPr>
      <w:r>
        <w:rPr>
          <w:rFonts w:hint="eastAsia"/>
          <w:sz w:val="24"/>
          <w:szCs w:val="24"/>
        </w:rPr>
        <w:t>（三）社团</w:t>
      </w:r>
    </w:p>
    <w:p w14:paraId="51DFABD2">
      <w:pPr>
        <w:rPr>
          <w:rFonts w:hint="eastAsia"/>
          <w:sz w:val="24"/>
          <w:szCs w:val="24"/>
        </w:rPr>
      </w:pPr>
      <w:r>
        <w:rPr>
          <w:rFonts w:hint="eastAsia"/>
          <w:sz w:val="24"/>
          <w:szCs w:val="24"/>
        </w:rPr>
        <w:t>（1）提交申请表+证明材料，</w:t>
      </w:r>
      <w:r>
        <w:rPr>
          <w:rFonts w:hint="eastAsia"/>
          <w:color w:val="FF0000"/>
          <w:sz w:val="24"/>
          <w:szCs w:val="24"/>
        </w:rPr>
        <w:t>申请表、证明材料均为一式两份！！！不可涂改！！！</w:t>
      </w:r>
      <w:r>
        <w:rPr>
          <w:rFonts w:hint="eastAsia"/>
          <w:sz w:val="24"/>
          <w:szCs w:val="24"/>
        </w:rPr>
        <w:t>请大家将自己的申请表和证明材料自行装订好，以免出现遗失。</w:t>
      </w:r>
    </w:p>
    <w:p w14:paraId="53C21018">
      <w:pPr>
        <w:rPr>
          <w:rFonts w:hint="eastAsia"/>
          <w:sz w:val="24"/>
          <w:szCs w:val="24"/>
        </w:rPr>
      </w:pPr>
      <w:r>
        <w:rPr>
          <w:rFonts w:hint="eastAsia"/>
          <w:sz w:val="24"/>
          <w:szCs w:val="24"/>
        </w:rPr>
        <w:t>（2）申请表可手写可打印。个人信息需确保填写准确。</w:t>
      </w:r>
    </w:p>
    <w:p w14:paraId="3D4323D2">
      <w:pPr>
        <w:rPr>
          <w:rFonts w:hint="eastAsia"/>
          <w:sz w:val="24"/>
          <w:szCs w:val="24"/>
        </w:rPr>
      </w:pPr>
      <w:r>
        <w:rPr>
          <w:rFonts w:hint="eastAsia"/>
          <w:sz w:val="24"/>
          <w:szCs w:val="24"/>
        </w:rPr>
        <w:t>（3）社团申请表一张只可认定0.5分，需要全部用社团申请1分素拓分的同学需要两张不同时期的0.5申请表。</w:t>
      </w:r>
    </w:p>
    <w:p w14:paraId="1C0EC924">
      <w:pPr>
        <w:rPr>
          <w:rFonts w:hint="eastAsia"/>
          <w:sz w:val="24"/>
          <w:szCs w:val="24"/>
        </w:rPr>
      </w:pPr>
      <w:r>
        <w:rPr>
          <w:rFonts w:hint="eastAsia"/>
          <w:sz w:val="24"/>
          <w:szCs w:val="24"/>
        </w:rPr>
        <w:t>（4）申请社团的同学先将申请表交⾄社团，等同意后社团再返还给学⽣，</w:t>
      </w:r>
      <w:r>
        <w:rPr>
          <w:sz w:val="24"/>
          <w:szCs w:val="24"/>
        </w:rPr>
        <w:t>0.5分的申请表放于学</w:t>
      </w:r>
      <w:r>
        <w:rPr>
          <w:rFonts w:hint="eastAsia"/>
          <w:sz w:val="24"/>
          <w:szCs w:val="24"/>
        </w:rPr>
        <w:t>⽣⾃⼰处，等满</w:t>
      </w:r>
      <w:r>
        <w:rPr>
          <w:sz w:val="24"/>
          <w:szCs w:val="24"/>
        </w:rPr>
        <w:t>1分再</w:t>
      </w:r>
      <w:r>
        <w:rPr>
          <w:rFonts w:hint="eastAsia"/>
          <w:sz w:val="24"/>
          <w:szCs w:val="24"/>
        </w:rPr>
        <w:t>⼀起交给⼆级学院素拓部申请素拓学分。请大家妥善保管该表，该表丢失后只能等社团发通知补办。</w:t>
      </w:r>
    </w:p>
    <w:p w14:paraId="32E456C2">
      <w:pPr>
        <w:rPr>
          <w:rFonts w:hint="eastAsia"/>
          <w:sz w:val="24"/>
          <w:szCs w:val="24"/>
        </w:rPr>
      </w:pPr>
      <w:r>
        <w:rPr>
          <w:rFonts w:hint="eastAsia"/>
          <w:sz w:val="24"/>
          <w:szCs w:val="24"/>
        </w:rPr>
        <w:t>（5）证明材料需要会员证复印件。</w:t>
      </w:r>
    </w:p>
    <w:p w14:paraId="3FBCA2B5">
      <w:pPr>
        <w:rPr>
          <w:rFonts w:hint="eastAsia"/>
          <w:sz w:val="24"/>
          <w:szCs w:val="24"/>
        </w:rPr>
      </w:pPr>
      <w:r>
        <w:rPr>
          <w:sz w:val="24"/>
          <w:szCs w:val="24"/>
        </w:rPr>
        <w:drawing>
          <wp:anchor distT="0" distB="0" distL="114300" distR="114300" simplePos="0" relativeHeight="251664384" behindDoc="0" locked="0" layoutInCell="1" allowOverlap="1">
            <wp:simplePos x="0" y="0"/>
            <wp:positionH relativeFrom="margin">
              <wp:posOffset>2919095</wp:posOffset>
            </wp:positionH>
            <wp:positionV relativeFrom="paragraph">
              <wp:posOffset>409575</wp:posOffset>
            </wp:positionV>
            <wp:extent cx="2719070" cy="3626485"/>
            <wp:effectExtent l="0" t="0" r="5080" b="0"/>
            <wp:wrapTopAndBottom/>
            <wp:docPr id="567376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76324"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19070" cy="3626485"/>
                    </a:xfrm>
                    <a:prstGeom prst="rect">
                      <a:avLst/>
                    </a:prstGeom>
                    <a:noFill/>
                    <a:ln>
                      <a:noFill/>
                    </a:ln>
                  </pic:spPr>
                </pic:pic>
              </a:graphicData>
            </a:graphic>
          </wp:anchor>
        </w:drawing>
      </w:r>
      <w:r>
        <w:rPr>
          <w:sz w:val="24"/>
          <w:szCs w:val="24"/>
        </w:rPr>
        <w:drawing>
          <wp:anchor distT="0" distB="0" distL="114300" distR="114300" simplePos="0" relativeHeight="251663360" behindDoc="0" locked="0" layoutInCell="1" allowOverlap="1">
            <wp:simplePos x="0" y="0"/>
            <wp:positionH relativeFrom="margin">
              <wp:align>left</wp:align>
            </wp:positionH>
            <wp:positionV relativeFrom="paragraph">
              <wp:posOffset>409575</wp:posOffset>
            </wp:positionV>
            <wp:extent cx="2713355" cy="3619500"/>
            <wp:effectExtent l="0" t="0" r="0" b="0"/>
            <wp:wrapTopAndBottom/>
            <wp:docPr id="19930460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46076"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13355" cy="3619500"/>
                    </a:xfrm>
                    <a:prstGeom prst="rect">
                      <a:avLst/>
                    </a:prstGeom>
                    <a:noFill/>
                    <a:ln>
                      <a:noFill/>
                    </a:ln>
                  </pic:spPr>
                </pic:pic>
              </a:graphicData>
            </a:graphic>
          </wp:anchor>
        </w:drawing>
      </w:r>
      <w:r>
        <w:rPr>
          <w:rFonts w:hint="eastAsia"/>
          <w:sz w:val="24"/>
          <w:szCs w:val="24"/>
        </w:rPr>
        <w:t>（6）社团申请模板：</w:t>
      </w:r>
    </w:p>
    <w:p w14:paraId="005CF66C">
      <w:pPr>
        <w:rPr>
          <w:rFonts w:hint="eastAsia"/>
          <w:sz w:val="24"/>
          <w:szCs w:val="24"/>
        </w:rPr>
      </w:pPr>
    </w:p>
    <w:p w14:paraId="09745F3B">
      <w:pPr>
        <w:rPr>
          <w:rFonts w:hint="eastAsia"/>
          <w:sz w:val="24"/>
          <w:szCs w:val="24"/>
        </w:rPr>
      </w:pPr>
    </w:p>
    <w:p w14:paraId="6709DA88">
      <w:pPr>
        <w:rPr>
          <w:rFonts w:hint="eastAsia"/>
          <w:sz w:val="24"/>
          <w:szCs w:val="24"/>
        </w:rPr>
      </w:pPr>
      <w:r>
        <w:rPr>
          <w:rFonts w:hint="eastAsia"/>
          <w:sz w:val="24"/>
          <w:szCs w:val="24"/>
        </w:rPr>
        <w:t>（四）艺术团</w:t>
      </w:r>
    </w:p>
    <w:p w14:paraId="0798031A">
      <w:pPr>
        <w:rPr>
          <w:rFonts w:hint="eastAsia"/>
          <w:sz w:val="24"/>
          <w:szCs w:val="24"/>
        </w:rPr>
      </w:pPr>
      <w:r>
        <w:rPr>
          <w:rFonts w:hint="eastAsia"/>
          <w:sz w:val="24"/>
          <w:szCs w:val="24"/>
        </w:rPr>
        <w:t>（1）提交申请表，</w:t>
      </w:r>
      <w:r>
        <w:rPr>
          <w:rFonts w:hint="eastAsia"/>
          <w:color w:val="FF0000"/>
          <w:sz w:val="24"/>
          <w:szCs w:val="24"/>
        </w:rPr>
        <w:t>申请表为一式两份！！！不可涂改！！！</w:t>
      </w:r>
      <w:r>
        <w:rPr>
          <w:rFonts w:hint="eastAsia"/>
          <w:sz w:val="24"/>
          <w:szCs w:val="24"/>
        </w:rPr>
        <w:t xml:space="preserve"> </w:t>
      </w:r>
    </w:p>
    <w:p w14:paraId="542504BC">
      <w:pPr>
        <w:rPr>
          <w:rFonts w:hint="eastAsia"/>
          <w:sz w:val="24"/>
          <w:szCs w:val="24"/>
        </w:rPr>
      </w:pPr>
      <w:r>
        <w:rPr>
          <w:rFonts w:hint="eastAsia"/>
          <w:sz w:val="24"/>
          <w:szCs w:val="24"/>
        </w:rPr>
        <w:t>（2）申请表可手写可打印。个人信息需确保填写准确。</w:t>
      </w:r>
    </w:p>
    <w:p w14:paraId="2B337724">
      <w:pPr>
        <w:rPr>
          <w:rFonts w:hint="eastAsia"/>
          <w:sz w:val="24"/>
          <w:szCs w:val="24"/>
        </w:rPr>
      </w:pPr>
      <w:r>
        <w:rPr>
          <w:sz w:val="24"/>
          <w:szCs w:val="24"/>
        </w:rPr>
        <w:drawing>
          <wp:anchor distT="0" distB="0" distL="114300" distR="114300" simplePos="0" relativeHeight="251665408" behindDoc="0" locked="0" layoutInCell="1" allowOverlap="1">
            <wp:simplePos x="0" y="0"/>
            <wp:positionH relativeFrom="margin">
              <wp:align>center</wp:align>
            </wp:positionH>
            <wp:positionV relativeFrom="paragraph">
              <wp:posOffset>1301750</wp:posOffset>
            </wp:positionV>
            <wp:extent cx="3538855" cy="4818380"/>
            <wp:effectExtent l="0" t="0" r="5080" b="1905"/>
            <wp:wrapTopAndBottom/>
            <wp:docPr id="3943453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45321"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538538" cy="4818308"/>
                    </a:xfrm>
                    <a:prstGeom prst="rect">
                      <a:avLst/>
                    </a:prstGeom>
                    <a:noFill/>
                    <a:ln>
                      <a:noFill/>
                    </a:ln>
                  </pic:spPr>
                </pic:pic>
              </a:graphicData>
            </a:graphic>
          </wp:anchor>
        </w:drawing>
      </w:r>
      <w:r>
        <w:rPr>
          <w:rFonts w:hint="eastAsia"/>
          <w:sz w:val="24"/>
          <w:szCs w:val="24"/>
        </w:rPr>
        <w:t>（3）申请艺术团的同学先将申请表交⾄艺术团，等同意后艺术团再返还给学⽣，</w:t>
      </w:r>
      <w:r>
        <w:rPr>
          <w:sz w:val="24"/>
          <w:szCs w:val="24"/>
        </w:rPr>
        <w:t>0.5分的申请表放于学</w:t>
      </w:r>
      <w:r>
        <w:rPr>
          <w:rFonts w:hint="eastAsia"/>
          <w:sz w:val="24"/>
          <w:szCs w:val="24"/>
        </w:rPr>
        <w:t>⽣⾃⼰处，等满</w:t>
      </w:r>
      <w:r>
        <w:rPr>
          <w:sz w:val="24"/>
          <w:szCs w:val="24"/>
        </w:rPr>
        <w:t>1分再</w:t>
      </w:r>
      <w:r>
        <w:rPr>
          <w:rFonts w:hint="eastAsia"/>
          <w:sz w:val="24"/>
          <w:szCs w:val="24"/>
        </w:rPr>
        <w:t>⼀起交给⼆级学院素拓部申请素拓学分。</w:t>
      </w:r>
    </w:p>
    <w:p w14:paraId="2CB71B1D">
      <w:pPr>
        <w:rPr>
          <w:rFonts w:hint="eastAsia"/>
          <w:sz w:val="24"/>
          <w:szCs w:val="24"/>
        </w:rPr>
      </w:pPr>
    </w:p>
    <w:p w14:paraId="14A1ED73">
      <w:pPr>
        <w:rPr>
          <w:rFonts w:hint="eastAsia"/>
          <w:sz w:val="24"/>
          <w:szCs w:val="24"/>
        </w:rPr>
      </w:pPr>
    </w:p>
    <w:p w14:paraId="787E17EE">
      <w:pPr>
        <w:rPr>
          <w:rFonts w:hint="eastAsia"/>
          <w:sz w:val="24"/>
          <w:szCs w:val="24"/>
        </w:rPr>
      </w:pPr>
    </w:p>
    <w:p w14:paraId="0D509BDC">
      <w:pPr>
        <w:rPr>
          <w:rFonts w:hint="eastAsia"/>
          <w:sz w:val="24"/>
          <w:szCs w:val="24"/>
        </w:rPr>
      </w:pPr>
    </w:p>
    <w:p w14:paraId="0ABD2706">
      <w:pPr>
        <w:rPr>
          <w:rFonts w:hint="eastAsia"/>
          <w:sz w:val="24"/>
          <w:szCs w:val="24"/>
        </w:rPr>
      </w:pPr>
      <w:r>
        <w:rPr>
          <w:rFonts w:hint="eastAsia"/>
          <w:sz w:val="24"/>
          <w:szCs w:val="24"/>
        </w:rPr>
        <w:t>（五）汇总表</w:t>
      </w:r>
    </w:p>
    <w:p w14:paraId="1BA7918E">
      <w:pPr>
        <w:rPr>
          <w:rFonts w:hint="eastAsia"/>
          <w:sz w:val="24"/>
          <w:szCs w:val="24"/>
        </w:rPr>
      </w:pPr>
      <w:r>
        <w:rPr>
          <w:sz w:val="24"/>
          <w:szCs w:val="24"/>
        </w:rPr>
        <w:drawing>
          <wp:inline distT="0" distB="0" distL="0" distR="0">
            <wp:extent cx="5274310" cy="2162810"/>
            <wp:effectExtent l="0" t="0" r="2540" b="8890"/>
            <wp:docPr id="2870581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58154"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162810"/>
                    </a:xfrm>
                    <a:prstGeom prst="rect">
                      <a:avLst/>
                    </a:prstGeom>
                    <a:noFill/>
                    <a:ln>
                      <a:noFill/>
                    </a:ln>
                  </pic:spPr>
                </pic:pic>
              </a:graphicData>
            </a:graphic>
          </wp:inline>
        </w:drawing>
      </w:r>
    </w:p>
    <w:p w14:paraId="16B41E8D">
      <w:pPr>
        <w:rPr>
          <w:rFonts w:hint="eastAsia"/>
          <w:sz w:val="24"/>
          <w:szCs w:val="24"/>
        </w:rPr>
      </w:pPr>
    </w:p>
    <w:p w14:paraId="4D8B978E">
      <w:pP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五、关于拼分</w:t>
      </w:r>
    </w:p>
    <w:p w14:paraId="200DC3D3">
      <w:pPr>
        <w:ind w:firstLine="480" w:firstLineChars="200"/>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由于现在讲座、志愿时长、社团、艺术团之间均可互拼，交申请表时采取“一项两表”。其中，“一项”是指一个项目，即讲座/志愿者时长/社团/艺术团；两表是指申请表一式两份，即一张表要打印两张填写两张。</w:t>
      </w:r>
    </w:p>
    <w:p w14:paraId="6F1EF14B">
      <w:pPr>
        <w:ind w:firstLine="480" w:firstLineChars="200"/>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例如：用3场讲座+20h志愿者时长+1年社团申请</w:t>
      </w:r>
    </w:p>
    <w:p w14:paraId="0926E002">
      <w:pPr>
        <w:ind w:firstLine="480" w:firstLineChars="200"/>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就需要交两张讲座申请的表（表中“学分获得方式”处写1，“申请学分总数”处写0.3）附带证明材料+两张志愿者时长申请表（表中“学分获得方式”处写2，“申请学分总数”处写0.25）附带证明材料+两张社团学分申请表（“申请认定分值”处写0.5）附带证明材料。这里加起来总共就是1.25分，可以申请素拓分。</w:t>
      </w:r>
    </w:p>
    <w:p w14:paraId="6360F784">
      <w:pPr>
        <w:rPr>
          <w:rFonts w:hint="eastAsia"/>
          <w:sz w:val="24"/>
          <w:szCs w:val="24"/>
        </w:rPr>
      </w:pPr>
    </w:p>
    <w:p w14:paraId="5E5506A6">
      <w:pPr>
        <w:rPr>
          <w:rFonts w:hint="eastAsia"/>
          <w:sz w:val="24"/>
          <w:szCs w:val="24"/>
        </w:rPr>
      </w:pPr>
      <w:r>
        <w:rPr>
          <w:rFonts w:hint="eastAsia"/>
          <w:sz w:val="24"/>
          <w:szCs w:val="24"/>
        </w:rPr>
        <w:t>六、关于转专业和留级</w:t>
      </w:r>
    </w:p>
    <w:p w14:paraId="136BB1A0">
      <w:pPr>
        <w:rPr>
          <w:rFonts w:hint="eastAsia"/>
          <w:sz w:val="24"/>
          <w:szCs w:val="24"/>
        </w:rPr>
      </w:pPr>
      <w:r>
        <w:rPr>
          <w:rFonts w:hint="eastAsia"/>
          <w:sz w:val="24"/>
          <w:szCs w:val="24"/>
        </w:rPr>
        <w:t>1、转专业前听的讲座可算入转专业后的讲座次数内。</w:t>
      </w:r>
    </w:p>
    <w:p w14:paraId="6E401C2E">
      <w:pPr>
        <w:rPr>
          <w:rFonts w:hint="eastAsia"/>
          <w:sz w:val="24"/>
          <w:szCs w:val="24"/>
        </w:rPr>
      </w:pPr>
      <w:r>
        <w:rPr>
          <w:rFonts w:hint="eastAsia"/>
          <w:sz w:val="24"/>
          <w:szCs w:val="24"/>
        </w:rPr>
        <w:t>2、留级到23级及以后，改用第二课堂，不修素拓分。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643"/>
    <w:rsid w:val="000B06AB"/>
    <w:rsid w:val="000C5DBF"/>
    <w:rsid w:val="00187F57"/>
    <w:rsid w:val="001E7817"/>
    <w:rsid w:val="00244003"/>
    <w:rsid w:val="002C6DF9"/>
    <w:rsid w:val="003165C2"/>
    <w:rsid w:val="0035471F"/>
    <w:rsid w:val="003B0128"/>
    <w:rsid w:val="003F0D4B"/>
    <w:rsid w:val="00453E3B"/>
    <w:rsid w:val="004F5F31"/>
    <w:rsid w:val="004F5FC7"/>
    <w:rsid w:val="005B646C"/>
    <w:rsid w:val="006962D9"/>
    <w:rsid w:val="00783E2B"/>
    <w:rsid w:val="00815E2C"/>
    <w:rsid w:val="00852873"/>
    <w:rsid w:val="00925643"/>
    <w:rsid w:val="0094648F"/>
    <w:rsid w:val="00996187"/>
    <w:rsid w:val="009D5BC8"/>
    <w:rsid w:val="00AA0F6F"/>
    <w:rsid w:val="00AE56F8"/>
    <w:rsid w:val="00BB19BC"/>
    <w:rsid w:val="00BC36AF"/>
    <w:rsid w:val="00D2711F"/>
    <w:rsid w:val="00D3685B"/>
    <w:rsid w:val="00E620CD"/>
    <w:rsid w:val="00EF6970"/>
    <w:rsid w:val="00F37B87"/>
    <w:rsid w:val="00F9324C"/>
    <w:rsid w:val="74CC7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tabs>
        <w:tab w:val="center" w:pos="4153"/>
        <w:tab w:val="right" w:pos="8306"/>
      </w:tabs>
      <w:snapToGrid w:val="0"/>
      <w:jc w:val="center"/>
    </w:pPr>
    <w:rPr>
      <w:sz w:val="18"/>
      <w:szCs w:val="18"/>
    </w:rPr>
  </w:style>
  <w:style w:type="character" w:styleId="6">
    <w:name w:val="Hyperlink"/>
    <w:basedOn w:val="5"/>
    <w:unhideWhenUsed/>
    <w:uiPriority w:val="99"/>
    <w:rPr>
      <w:color w:val="0000FF"/>
      <w:u w:val="single"/>
    </w:rPr>
  </w:style>
  <w:style w:type="character" w:customStyle="1" w:styleId="7">
    <w:name w:val="Unresolved Mention"/>
    <w:basedOn w:val="5"/>
    <w:semiHidden/>
    <w:unhideWhenUsed/>
    <w:uiPriority w:val="99"/>
    <w:rPr>
      <w:color w:val="605E5C"/>
      <w:shd w:val="clear" w:color="auto" w:fill="E1DFDD"/>
    </w:rPr>
  </w:style>
  <w:style w:type="character" w:customStyle="1" w:styleId="8">
    <w:name w:val="页眉 字符"/>
    <w:basedOn w:val="5"/>
    <w:link w:val="3"/>
    <w:qFormat/>
    <w:uiPriority w:val="99"/>
    <w:rPr>
      <w:sz w:val="18"/>
      <w:szCs w:val="18"/>
    </w:rPr>
  </w:style>
  <w:style w:type="character" w:customStyle="1" w:styleId="9">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1819</Words>
  <Characters>1940</Characters>
  <Lines>14</Lines>
  <Paragraphs>4</Paragraphs>
  <TotalTime>0</TotalTime>
  <ScaleCrop>false</ScaleCrop>
  <LinksUpToDate>false</LinksUpToDate>
  <CharactersWithSpaces>1948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2024-11-11T15:04:00Z</dcterms:created>
  <dc:creator>陈悦 吴</dc:creator>
  <cp:lastModifiedBy>WPS_1693704893</cp:lastModifiedBy>
  <dcterms:modified xsi:type="dcterms:W3CDTF">2024-11-13T06:14:55Z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F3EDEF30B16C4F75AC00E4A9219B49EB_13</vt:lpwstr>
  </property>
</Properties>
</file>